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47C2D" w14:textId="77777777" w:rsidR="002D1511" w:rsidRDefault="002D1511" w:rsidP="00864E54">
      <w:pPr>
        <w:spacing w:after="0" w:line="240" w:lineRule="auto"/>
      </w:pPr>
    </w:p>
    <w:p w14:paraId="48BC9068" w14:textId="77777777" w:rsidR="00466BB9" w:rsidRPr="00C462CA" w:rsidRDefault="002F28B0" w:rsidP="00CA0AEF">
      <w:pPr>
        <w:spacing w:after="0" w:line="240" w:lineRule="auto"/>
        <w:jc w:val="center"/>
        <w:rPr>
          <w:b/>
          <w:sz w:val="21"/>
          <w:szCs w:val="21"/>
        </w:rPr>
      </w:pPr>
      <w:r w:rsidRPr="00C462CA">
        <w:rPr>
          <w:b/>
          <w:sz w:val="21"/>
          <w:szCs w:val="21"/>
        </w:rPr>
        <w:t>Peter R. Fisher</w:t>
      </w:r>
    </w:p>
    <w:p w14:paraId="04FCB941" w14:textId="77777777" w:rsidR="00695BFC" w:rsidRPr="00C462CA" w:rsidRDefault="00695BFC" w:rsidP="00695BFC">
      <w:pPr>
        <w:spacing w:after="0" w:line="240" w:lineRule="auto"/>
        <w:jc w:val="center"/>
        <w:rPr>
          <w:sz w:val="21"/>
          <w:szCs w:val="21"/>
        </w:rPr>
      </w:pPr>
      <w:r w:rsidRPr="00C462CA">
        <w:rPr>
          <w:sz w:val="21"/>
          <w:szCs w:val="21"/>
        </w:rPr>
        <w:t>Tel: 917-915-7536</w:t>
      </w:r>
    </w:p>
    <w:p w14:paraId="06325109" w14:textId="61BB1375" w:rsidR="005B6C55" w:rsidRPr="00C462CA" w:rsidRDefault="00695BFC" w:rsidP="005B6C55">
      <w:pPr>
        <w:spacing w:after="0" w:line="240" w:lineRule="auto"/>
        <w:jc w:val="center"/>
        <w:rPr>
          <w:sz w:val="21"/>
          <w:szCs w:val="21"/>
        </w:rPr>
      </w:pPr>
      <w:r w:rsidRPr="00C462CA">
        <w:rPr>
          <w:sz w:val="21"/>
          <w:szCs w:val="21"/>
        </w:rPr>
        <w:t xml:space="preserve">Email: </w:t>
      </w:r>
      <w:hyperlink r:id="rId11" w:history="1">
        <w:r w:rsidR="009E256C" w:rsidRPr="00C462CA">
          <w:rPr>
            <w:rStyle w:val="Hyperlink"/>
            <w:sz w:val="21"/>
            <w:szCs w:val="21"/>
          </w:rPr>
          <w:t>rye949@gmail.com</w:t>
        </w:r>
      </w:hyperlink>
    </w:p>
    <w:p w14:paraId="4EFF3B02" w14:textId="77777777" w:rsidR="00A56F8C" w:rsidRPr="00C462CA" w:rsidRDefault="00A56F8C" w:rsidP="00466BB9">
      <w:pPr>
        <w:spacing w:after="0" w:line="240" w:lineRule="auto"/>
        <w:rPr>
          <w:sz w:val="21"/>
          <w:szCs w:val="21"/>
        </w:rPr>
      </w:pPr>
    </w:p>
    <w:p w14:paraId="30879079" w14:textId="77777777" w:rsidR="00695BFC" w:rsidRPr="00C462CA" w:rsidRDefault="00695BFC" w:rsidP="00695BFC">
      <w:pPr>
        <w:spacing w:after="0" w:line="240" w:lineRule="auto"/>
        <w:jc w:val="center"/>
        <w:rPr>
          <w:sz w:val="21"/>
          <w:szCs w:val="21"/>
        </w:rPr>
      </w:pPr>
      <w:r w:rsidRPr="00C462CA">
        <w:rPr>
          <w:sz w:val="21"/>
          <w:szCs w:val="21"/>
        </w:rPr>
        <w:t>Born: 25 May 1956, Washington D.C.</w:t>
      </w:r>
    </w:p>
    <w:p w14:paraId="5BBE3624" w14:textId="77777777" w:rsidR="00695BFC" w:rsidRPr="00C462CA" w:rsidRDefault="00695BFC" w:rsidP="00695BFC">
      <w:pPr>
        <w:spacing w:after="0" w:line="240" w:lineRule="auto"/>
        <w:rPr>
          <w:sz w:val="21"/>
          <w:szCs w:val="21"/>
        </w:rPr>
      </w:pPr>
    </w:p>
    <w:p w14:paraId="2B2FE828" w14:textId="77777777" w:rsidR="00A56F8C" w:rsidRPr="00C462CA" w:rsidRDefault="00A56F8C" w:rsidP="00695BFC">
      <w:pPr>
        <w:spacing w:after="0" w:line="240" w:lineRule="auto"/>
        <w:rPr>
          <w:sz w:val="21"/>
          <w:szCs w:val="21"/>
        </w:rPr>
      </w:pPr>
    </w:p>
    <w:p w14:paraId="67EA21A4" w14:textId="70BB1F9C" w:rsidR="00695BFC" w:rsidRPr="00C462CA" w:rsidRDefault="00695BFC" w:rsidP="00695BFC">
      <w:pPr>
        <w:spacing w:after="0" w:line="240" w:lineRule="auto"/>
        <w:rPr>
          <w:i/>
          <w:sz w:val="21"/>
          <w:szCs w:val="21"/>
        </w:rPr>
      </w:pPr>
      <w:r w:rsidRPr="00C462CA">
        <w:rPr>
          <w:i/>
          <w:sz w:val="21"/>
          <w:szCs w:val="21"/>
        </w:rPr>
        <w:t xml:space="preserve">Current </w:t>
      </w:r>
      <w:r w:rsidR="001137E3" w:rsidRPr="00C462CA">
        <w:rPr>
          <w:i/>
          <w:sz w:val="21"/>
          <w:szCs w:val="21"/>
        </w:rPr>
        <w:t>Positions</w:t>
      </w:r>
    </w:p>
    <w:p w14:paraId="1C198BFD" w14:textId="6A6BDEE0" w:rsidR="00864E54" w:rsidRDefault="00864E54" w:rsidP="00695BFC">
      <w:pPr>
        <w:spacing w:after="0" w:line="240" w:lineRule="auto"/>
        <w:rPr>
          <w:b/>
          <w:sz w:val="21"/>
          <w:szCs w:val="21"/>
        </w:rPr>
      </w:pPr>
    </w:p>
    <w:p w14:paraId="5CA9EC8C" w14:textId="43FDCEE3" w:rsidR="00A921D9" w:rsidRPr="00A921D9" w:rsidRDefault="00A921D9" w:rsidP="00695BFC">
      <w:pPr>
        <w:spacing w:after="0" w:line="240" w:lineRule="auto"/>
        <w:rPr>
          <w:bCs/>
          <w:sz w:val="21"/>
          <w:szCs w:val="21"/>
        </w:rPr>
      </w:pPr>
      <w:r>
        <w:rPr>
          <w:b/>
          <w:sz w:val="21"/>
          <w:szCs w:val="21"/>
        </w:rPr>
        <w:t>Foster School of Business, University of Washington</w:t>
      </w:r>
      <w:r w:rsidR="00FE7F27">
        <w:rPr>
          <w:b/>
          <w:sz w:val="21"/>
          <w:szCs w:val="21"/>
        </w:rPr>
        <w:t xml:space="preserve">, </w:t>
      </w:r>
      <w:r w:rsidRPr="00A921D9">
        <w:rPr>
          <w:bCs/>
          <w:sz w:val="21"/>
          <w:szCs w:val="21"/>
        </w:rPr>
        <w:t>Seattle, Washington.</w:t>
      </w:r>
      <w:r>
        <w:rPr>
          <w:b/>
          <w:sz w:val="21"/>
          <w:szCs w:val="21"/>
        </w:rPr>
        <w:t xml:space="preserve">  </w:t>
      </w:r>
      <w:r>
        <w:rPr>
          <w:bCs/>
          <w:sz w:val="21"/>
          <w:szCs w:val="21"/>
        </w:rPr>
        <w:t xml:space="preserve">Professor of Practice. </w:t>
      </w:r>
      <w:r w:rsidR="00FE7F27">
        <w:rPr>
          <w:bCs/>
          <w:sz w:val="21"/>
          <w:szCs w:val="21"/>
        </w:rPr>
        <w:t xml:space="preserve"> </w:t>
      </w:r>
      <w:r w:rsidRPr="00A921D9">
        <w:rPr>
          <w:bCs/>
          <w:i/>
          <w:iCs/>
          <w:sz w:val="21"/>
          <w:szCs w:val="21"/>
        </w:rPr>
        <w:t>2026 – 2027</w:t>
      </w:r>
      <w:r>
        <w:rPr>
          <w:bCs/>
          <w:sz w:val="21"/>
          <w:szCs w:val="21"/>
        </w:rPr>
        <w:t>.</w:t>
      </w:r>
    </w:p>
    <w:p w14:paraId="23DBD438" w14:textId="77777777" w:rsidR="009E256C" w:rsidRPr="00C462CA" w:rsidRDefault="009E256C" w:rsidP="00695BFC">
      <w:pPr>
        <w:spacing w:after="0" w:line="240" w:lineRule="auto"/>
        <w:rPr>
          <w:b/>
          <w:sz w:val="21"/>
          <w:szCs w:val="21"/>
        </w:rPr>
      </w:pPr>
    </w:p>
    <w:p w14:paraId="1EFE12AB" w14:textId="7A3DD6E2" w:rsidR="001137E3" w:rsidRPr="00C462CA" w:rsidRDefault="005B6C55" w:rsidP="00695BFC">
      <w:pPr>
        <w:spacing w:after="0" w:line="240" w:lineRule="auto"/>
        <w:rPr>
          <w:bCs/>
          <w:sz w:val="21"/>
          <w:szCs w:val="21"/>
        </w:rPr>
      </w:pPr>
      <w:r w:rsidRPr="00C462CA">
        <w:rPr>
          <w:b/>
          <w:sz w:val="21"/>
          <w:szCs w:val="21"/>
        </w:rPr>
        <w:t>BlackRock Financial Management.</w:t>
      </w:r>
      <w:r w:rsidRPr="00C462CA">
        <w:rPr>
          <w:bCs/>
          <w:sz w:val="21"/>
          <w:szCs w:val="21"/>
        </w:rPr>
        <w:t xml:space="preserve">  </w:t>
      </w:r>
      <w:r w:rsidR="001137E3" w:rsidRPr="00C462CA">
        <w:rPr>
          <w:bCs/>
          <w:sz w:val="21"/>
          <w:szCs w:val="21"/>
        </w:rPr>
        <w:t>Senior Advisor to the chief financial officer</w:t>
      </w:r>
      <w:r w:rsidR="00C16924">
        <w:rPr>
          <w:bCs/>
          <w:sz w:val="21"/>
          <w:szCs w:val="21"/>
        </w:rPr>
        <w:t xml:space="preserve"> (part time)</w:t>
      </w:r>
      <w:r w:rsidR="00D35620">
        <w:rPr>
          <w:bCs/>
          <w:sz w:val="21"/>
          <w:szCs w:val="21"/>
        </w:rPr>
        <w:t>.</w:t>
      </w:r>
      <w:r w:rsidR="001137E3" w:rsidRPr="00C462CA">
        <w:rPr>
          <w:bCs/>
          <w:sz w:val="21"/>
          <w:szCs w:val="21"/>
        </w:rPr>
        <w:t xml:space="preserve"> </w:t>
      </w:r>
      <w:r w:rsidR="00D35620">
        <w:rPr>
          <w:bCs/>
          <w:sz w:val="21"/>
          <w:szCs w:val="21"/>
        </w:rPr>
        <w:t xml:space="preserve"> </w:t>
      </w:r>
      <w:r w:rsidR="001137E3" w:rsidRPr="0067310A">
        <w:rPr>
          <w:bCs/>
          <w:i/>
          <w:iCs/>
          <w:sz w:val="21"/>
          <w:szCs w:val="21"/>
        </w:rPr>
        <w:t>2024 to present</w:t>
      </w:r>
      <w:r w:rsidR="001137E3" w:rsidRPr="00C462CA">
        <w:rPr>
          <w:bCs/>
          <w:sz w:val="21"/>
          <w:szCs w:val="21"/>
        </w:rPr>
        <w:t xml:space="preserve">.  </w:t>
      </w:r>
    </w:p>
    <w:p w14:paraId="00FC932E" w14:textId="77777777" w:rsidR="001137E3" w:rsidRPr="00C462CA" w:rsidRDefault="001137E3" w:rsidP="00695BFC">
      <w:pPr>
        <w:spacing w:after="0" w:line="240" w:lineRule="auto"/>
        <w:rPr>
          <w:bCs/>
          <w:sz w:val="21"/>
          <w:szCs w:val="21"/>
        </w:rPr>
      </w:pPr>
    </w:p>
    <w:p w14:paraId="429928A4" w14:textId="7FA82F71" w:rsidR="001137E3" w:rsidRDefault="001137E3" w:rsidP="00695BFC">
      <w:pPr>
        <w:spacing w:after="0" w:line="240" w:lineRule="auto"/>
        <w:rPr>
          <w:i/>
          <w:sz w:val="21"/>
          <w:szCs w:val="21"/>
        </w:rPr>
      </w:pPr>
      <w:r w:rsidRPr="00C462CA">
        <w:rPr>
          <w:b/>
          <w:sz w:val="21"/>
          <w:szCs w:val="21"/>
        </w:rPr>
        <w:t>Peterson Institute for International Economics</w:t>
      </w:r>
      <w:r w:rsidR="00640672">
        <w:rPr>
          <w:b/>
          <w:sz w:val="21"/>
          <w:szCs w:val="21"/>
        </w:rPr>
        <w:t xml:space="preserve">.  </w:t>
      </w:r>
      <w:r w:rsidRPr="00C462CA">
        <w:rPr>
          <w:sz w:val="21"/>
          <w:szCs w:val="21"/>
        </w:rPr>
        <w:t>Member Board of Directors</w:t>
      </w:r>
      <w:r w:rsidR="00640672">
        <w:rPr>
          <w:sz w:val="21"/>
          <w:szCs w:val="21"/>
        </w:rPr>
        <w:t xml:space="preserve">. </w:t>
      </w:r>
      <w:r w:rsidRPr="00C462CA">
        <w:rPr>
          <w:sz w:val="21"/>
          <w:szCs w:val="21"/>
        </w:rPr>
        <w:t xml:space="preserve"> </w:t>
      </w:r>
      <w:r w:rsidR="00640672">
        <w:rPr>
          <w:i/>
          <w:sz w:val="21"/>
          <w:szCs w:val="21"/>
        </w:rPr>
        <w:t>S</w:t>
      </w:r>
      <w:r w:rsidRPr="00C462CA">
        <w:rPr>
          <w:i/>
          <w:sz w:val="21"/>
          <w:szCs w:val="21"/>
        </w:rPr>
        <w:t>ince 2013.</w:t>
      </w:r>
    </w:p>
    <w:p w14:paraId="43B5852F" w14:textId="77777777" w:rsidR="00D35620" w:rsidRDefault="00D35620" w:rsidP="00695BFC">
      <w:pPr>
        <w:spacing w:after="0" w:line="240" w:lineRule="auto"/>
        <w:rPr>
          <w:i/>
          <w:sz w:val="21"/>
          <w:szCs w:val="21"/>
        </w:rPr>
      </w:pPr>
    </w:p>
    <w:p w14:paraId="322BBBEA" w14:textId="77777777" w:rsidR="00864E54" w:rsidRPr="00C462CA" w:rsidRDefault="00864E54" w:rsidP="00695BFC">
      <w:pPr>
        <w:spacing w:after="0" w:line="240" w:lineRule="auto"/>
        <w:rPr>
          <w:i/>
          <w:sz w:val="21"/>
          <w:szCs w:val="21"/>
        </w:rPr>
      </w:pPr>
    </w:p>
    <w:p w14:paraId="52D4C876" w14:textId="67A7A36A" w:rsidR="003D07F7" w:rsidRPr="00C462CA" w:rsidRDefault="004C5F57" w:rsidP="00695BFC">
      <w:pPr>
        <w:spacing w:after="0" w:line="240" w:lineRule="auto"/>
        <w:rPr>
          <w:i/>
          <w:sz w:val="21"/>
          <w:szCs w:val="21"/>
        </w:rPr>
      </w:pPr>
      <w:r w:rsidRPr="00C462CA">
        <w:rPr>
          <w:i/>
          <w:sz w:val="21"/>
          <w:szCs w:val="21"/>
        </w:rPr>
        <w:t>Previous Employmen</w:t>
      </w:r>
      <w:r w:rsidR="001137E3" w:rsidRPr="00C462CA">
        <w:rPr>
          <w:i/>
          <w:sz w:val="21"/>
          <w:szCs w:val="21"/>
        </w:rPr>
        <w:t>t</w:t>
      </w:r>
    </w:p>
    <w:p w14:paraId="7E53CD60" w14:textId="77777777" w:rsidR="001137E3" w:rsidRPr="00C462CA" w:rsidRDefault="001137E3" w:rsidP="00695BFC">
      <w:pPr>
        <w:spacing w:after="0" w:line="240" w:lineRule="auto"/>
        <w:rPr>
          <w:sz w:val="21"/>
          <w:szCs w:val="21"/>
        </w:rPr>
      </w:pPr>
    </w:p>
    <w:p w14:paraId="065EA1CD" w14:textId="39828671" w:rsidR="00A921D9" w:rsidRDefault="00A921D9" w:rsidP="00A921D9">
      <w:pPr>
        <w:spacing w:after="0" w:line="240" w:lineRule="auto"/>
        <w:rPr>
          <w:bCs/>
          <w:i/>
          <w:iCs/>
          <w:sz w:val="21"/>
          <w:szCs w:val="21"/>
        </w:rPr>
      </w:pPr>
      <w:r w:rsidRPr="00C462CA">
        <w:rPr>
          <w:b/>
          <w:sz w:val="21"/>
          <w:szCs w:val="21"/>
        </w:rPr>
        <w:t xml:space="preserve">MIT Golub Center on Finance and Policy, </w:t>
      </w:r>
      <w:r w:rsidRPr="00D35620">
        <w:rPr>
          <w:bCs/>
          <w:sz w:val="21"/>
          <w:szCs w:val="21"/>
        </w:rPr>
        <w:t>Sloan School of Management</w:t>
      </w:r>
      <w:r w:rsidR="00FE7F27">
        <w:rPr>
          <w:b/>
          <w:sz w:val="21"/>
          <w:szCs w:val="21"/>
        </w:rPr>
        <w:t xml:space="preserve">, </w:t>
      </w:r>
      <w:r>
        <w:rPr>
          <w:bCs/>
          <w:sz w:val="21"/>
          <w:szCs w:val="21"/>
        </w:rPr>
        <w:t xml:space="preserve">Cambridge, Massachusetts. </w:t>
      </w:r>
      <w:r w:rsidRPr="00C462CA">
        <w:rPr>
          <w:bCs/>
          <w:sz w:val="21"/>
          <w:szCs w:val="21"/>
        </w:rPr>
        <w:t xml:space="preserve">Distinguished Senior Fellow. </w:t>
      </w:r>
      <w:r>
        <w:rPr>
          <w:bCs/>
          <w:sz w:val="21"/>
          <w:szCs w:val="21"/>
        </w:rPr>
        <w:t xml:space="preserve"> </w:t>
      </w:r>
      <w:r w:rsidRPr="0067310A">
        <w:rPr>
          <w:bCs/>
          <w:i/>
          <w:iCs/>
          <w:sz w:val="21"/>
          <w:szCs w:val="21"/>
        </w:rPr>
        <w:t>2025 – 2026.</w:t>
      </w:r>
    </w:p>
    <w:p w14:paraId="6A7527C1" w14:textId="77777777" w:rsidR="00A921D9" w:rsidRPr="00C462CA" w:rsidRDefault="00A921D9" w:rsidP="00A921D9">
      <w:pPr>
        <w:spacing w:after="0" w:line="240" w:lineRule="auto"/>
        <w:rPr>
          <w:bCs/>
          <w:sz w:val="21"/>
          <w:szCs w:val="21"/>
        </w:rPr>
      </w:pPr>
    </w:p>
    <w:p w14:paraId="1EF331E6" w14:textId="125722FD" w:rsidR="001137E3" w:rsidRPr="00C462CA" w:rsidRDefault="001137E3" w:rsidP="001137E3">
      <w:pPr>
        <w:spacing w:after="0" w:line="240" w:lineRule="auto"/>
        <w:rPr>
          <w:bCs/>
          <w:sz w:val="21"/>
          <w:szCs w:val="21"/>
        </w:rPr>
      </w:pPr>
      <w:r w:rsidRPr="00C462CA">
        <w:rPr>
          <w:b/>
          <w:sz w:val="21"/>
          <w:szCs w:val="21"/>
        </w:rPr>
        <w:t>BlackRock Financial Management</w:t>
      </w:r>
      <w:r w:rsidRPr="00C462CA">
        <w:rPr>
          <w:bCs/>
          <w:sz w:val="21"/>
          <w:szCs w:val="21"/>
        </w:rPr>
        <w:t>.  Managing Director</w:t>
      </w:r>
      <w:r w:rsidR="00640672">
        <w:rPr>
          <w:bCs/>
          <w:sz w:val="21"/>
          <w:szCs w:val="21"/>
        </w:rPr>
        <w:t xml:space="preserve">, </w:t>
      </w:r>
      <w:r w:rsidRPr="00C462CA">
        <w:rPr>
          <w:bCs/>
          <w:sz w:val="21"/>
          <w:szCs w:val="21"/>
        </w:rPr>
        <w:t xml:space="preserve">Corporate Strategy, leading the firm’s Global Retirement Initiative, engaging functional and country teams in Brazil, Canada, Chile, China, Denmark, Germany, Japan, Mexico, the Netherlands, United Kingdom, and the United States to identify what more the firm can do to help finance the retirements of aging populations.  </w:t>
      </w:r>
      <w:r w:rsidRPr="00C462CA">
        <w:rPr>
          <w:bCs/>
          <w:i/>
          <w:iCs/>
          <w:sz w:val="21"/>
          <w:szCs w:val="21"/>
        </w:rPr>
        <w:t>2022 to 2024</w:t>
      </w:r>
      <w:r w:rsidRPr="00C462CA">
        <w:rPr>
          <w:bCs/>
          <w:sz w:val="21"/>
          <w:szCs w:val="21"/>
        </w:rPr>
        <w:t>.</w:t>
      </w:r>
    </w:p>
    <w:p w14:paraId="481B4982" w14:textId="77777777" w:rsidR="00864E54" w:rsidRPr="00C462CA" w:rsidRDefault="00864E54" w:rsidP="00695BFC">
      <w:pPr>
        <w:spacing w:after="0" w:line="240" w:lineRule="auto"/>
        <w:rPr>
          <w:b/>
          <w:sz w:val="21"/>
          <w:szCs w:val="21"/>
        </w:rPr>
      </w:pPr>
    </w:p>
    <w:p w14:paraId="6D45E23D" w14:textId="5E3A6CC9" w:rsidR="005B6C55" w:rsidRPr="00C462CA" w:rsidRDefault="005B6C55" w:rsidP="005B6C55">
      <w:pPr>
        <w:spacing w:after="0" w:line="240" w:lineRule="auto"/>
        <w:rPr>
          <w:sz w:val="21"/>
          <w:szCs w:val="21"/>
        </w:rPr>
      </w:pPr>
      <w:r w:rsidRPr="00C462CA">
        <w:rPr>
          <w:b/>
          <w:sz w:val="21"/>
          <w:szCs w:val="21"/>
        </w:rPr>
        <w:t>Tuck School of Business at Dartmouth,</w:t>
      </w:r>
      <w:r w:rsidRPr="00C462CA">
        <w:rPr>
          <w:sz w:val="21"/>
          <w:szCs w:val="21"/>
        </w:rPr>
        <w:t xml:space="preserve"> Hanover, New Hampshire</w:t>
      </w:r>
      <w:r w:rsidR="00640672">
        <w:rPr>
          <w:sz w:val="21"/>
          <w:szCs w:val="21"/>
        </w:rPr>
        <w:t xml:space="preserve">.  </w:t>
      </w:r>
      <w:r w:rsidRPr="00C462CA">
        <w:rPr>
          <w:sz w:val="21"/>
          <w:szCs w:val="21"/>
        </w:rPr>
        <w:t xml:space="preserve">Clinical Professor.  Taught second-year MBA elective “The Arrhythmia of Finance”.  </w:t>
      </w:r>
      <w:r w:rsidR="00A8506B" w:rsidRPr="00C462CA">
        <w:rPr>
          <w:sz w:val="21"/>
          <w:szCs w:val="21"/>
        </w:rPr>
        <w:t>Teaching Excellence Award</w:t>
      </w:r>
      <w:r w:rsidR="00184D7E" w:rsidRPr="00C462CA">
        <w:rPr>
          <w:sz w:val="21"/>
          <w:szCs w:val="21"/>
        </w:rPr>
        <w:t xml:space="preserve">, Class of 2021.  </w:t>
      </w:r>
      <w:r w:rsidRPr="00C462CA">
        <w:rPr>
          <w:i/>
          <w:sz w:val="21"/>
          <w:szCs w:val="21"/>
        </w:rPr>
        <w:t>2013 to 2021</w:t>
      </w:r>
    </w:p>
    <w:p w14:paraId="551FA14D" w14:textId="77777777" w:rsidR="005B6C55" w:rsidRPr="00C462CA" w:rsidRDefault="005B6C55" w:rsidP="00695BFC">
      <w:pPr>
        <w:spacing w:after="0" w:line="240" w:lineRule="auto"/>
        <w:rPr>
          <w:b/>
          <w:sz w:val="21"/>
          <w:szCs w:val="21"/>
        </w:rPr>
      </w:pPr>
    </w:p>
    <w:p w14:paraId="59DFD69E" w14:textId="52309F95" w:rsidR="004C5F57" w:rsidRPr="00C462CA" w:rsidRDefault="00466BB9" w:rsidP="00695BFC">
      <w:pPr>
        <w:spacing w:after="0" w:line="240" w:lineRule="auto"/>
        <w:rPr>
          <w:i/>
          <w:iCs/>
          <w:sz w:val="21"/>
          <w:szCs w:val="21"/>
        </w:rPr>
      </w:pPr>
      <w:r w:rsidRPr="00C462CA">
        <w:rPr>
          <w:b/>
          <w:sz w:val="21"/>
          <w:szCs w:val="21"/>
        </w:rPr>
        <w:t>BlackRock Financial Management</w:t>
      </w:r>
      <w:r w:rsidRPr="00C462CA">
        <w:rPr>
          <w:sz w:val="21"/>
          <w:szCs w:val="21"/>
        </w:rPr>
        <w:t xml:space="preserve">. </w:t>
      </w:r>
      <w:r w:rsidR="00056675" w:rsidRPr="00C462CA">
        <w:rPr>
          <w:sz w:val="21"/>
          <w:szCs w:val="21"/>
        </w:rPr>
        <w:t xml:space="preserve"> </w:t>
      </w:r>
      <w:r w:rsidRPr="00C462CA">
        <w:rPr>
          <w:sz w:val="21"/>
          <w:szCs w:val="21"/>
        </w:rPr>
        <w:t>Joined BlackRock in 2004</w:t>
      </w:r>
      <w:r w:rsidR="00640672">
        <w:rPr>
          <w:sz w:val="21"/>
          <w:szCs w:val="21"/>
        </w:rPr>
        <w:t xml:space="preserve"> and s</w:t>
      </w:r>
      <w:r w:rsidR="004C5F57" w:rsidRPr="00C462CA">
        <w:rPr>
          <w:sz w:val="21"/>
          <w:szCs w:val="21"/>
        </w:rPr>
        <w:t>erved as Chairman of BlackRock Asia (2005-2007) responsible for the firm’s businesses in Japan, Korea, the People’s Republic of China, Hong Kong and Singapore and south e</w:t>
      </w:r>
      <w:r w:rsidR="00191CF9" w:rsidRPr="00C462CA">
        <w:rPr>
          <w:sz w:val="21"/>
          <w:szCs w:val="21"/>
        </w:rPr>
        <w:t>ast Asia;</w:t>
      </w:r>
      <w:r w:rsidR="004C5F57" w:rsidRPr="00C462CA">
        <w:rPr>
          <w:sz w:val="21"/>
          <w:szCs w:val="21"/>
        </w:rPr>
        <w:t xml:space="preserve"> </w:t>
      </w:r>
      <w:r w:rsidRPr="00C462CA">
        <w:rPr>
          <w:sz w:val="21"/>
          <w:szCs w:val="21"/>
        </w:rPr>
        <w:t xml:space="preserve">also </w:t>
      </w:r>
      <w:r w:rsidR="004C5F57" w:rsidRPr="00C462CA">
        <w:rPr>
          <w:sz w:val="21"/>
          <w:szCs w:val="21"/>
        </w:rPr>
        <w:t xml:space="preserve">as co-head </w:t>
      </w:r>
      <w:r w:rsidR="00191CF9" w:rsidRPr="00C462CA">
        <w:rPr>
          <w:sz w:val="21"/>
          <w:szCs w:val="21"/>
        </w:rPr>
        <w:t xml:space="preserve">(2008-9) </w:t>
      </w:r>
      <w:r w:rsidR="004C5F57" w:rsidRPr="00C462CA">
        <w:rPr>
          <w:sz w:val="21"/>
          <w:szCs w:val="21"/>
        </w:rPr>
        <w:t xml:space="preserve">and head </w:t>
      </w:r>
      <w:r w:rsidR="00191CF9" w:rsidRPr="00C462CA">
        <w:rPr>
          <w:sz w:val="21"/>
          <w:szCs w:val="21"/>
        </w:rPr>
        <w:t xml:space="preserve">(2010-13) </w:t>
      </w:r>
      <w:r w:rsidR="004C5F57" w:rsidRPr="00C462CA">
        <w:rPr>
          <w:sz w:val="21"/>
          <w:szCs w:val="21"/>
        </w:rPr>
        <w:t>of Fixed Income Portfolio Manageme</w:t>
      </w:r>
      <w:r w:rsidR="00191CF9" w:rsidRPr="00C462CA">
        <w:rPr>
          <w:sz w:val="21"/>
          <w:szCs w:val="21"/>
        </w:rPr>
        <w:t xml:space="preserve">nt Group </w:t>
      </w:r>
      <w:r w:rsidR="004C5F57" w:rsidRPr="00C462CA">
        <w:rPr>
          <w:sz w:val="21"/>
          <w:szCs w:val="21"/>
        </w:rPr>
        <w:t>responsible for the management of more than 450 people around the world managing fixed income portfolios worth more than 1.3 trillion dollars on behalf of both institutional and retail cli</w:t>
      </w:r>
      <w:r w:rsidRPr="00C462CA">
        <w:rPr>
          <w:sz w:val="21"/>
          <w:szCs w:val="21"/>
        </w:rPr>
        <w:t>ents.  Served as part-time, Senior Director, of the BlackRock Investment Institute (2013-2016).</w:t>
      </w:r>
      <w:r w:rsidR="005B6C55" w:rsidRPr="00C462CA">
        <w:rPr>
          <w:sz w:val="21"/>
          <w:szCs w:val="21"/>
        </w:rPr>
        <w:t xml:space="preserve">  </w:t>
      </w:r>
      <w:r w:rsidR="005B6C55" w:rsidRPr="00C462CA">
        <w:rPr>
          <w:i/>
          <w:iCs/>
          <w:sz w:val="21"/>
          <w:szCs w:val="21"/>
        </w:rPr>
        <w:t>2004 to 2016.</w:t>
      </w:r>
    </w:p>
    <w:p w14:paraId="7B3955CB" w14:textId="77777777" w:rsidR="004C5F57" w:rsidRPr="00C462CA" w:rsidRDefault="004C5F57" w:rsidP="00695BFC">
      <w:pPr>
        <w:spacing w:after="0" w:line="240" w:lineRule="auto"/>
        <w:rPr>
          <w:sz w:val="21"/>
          <w:szCs w:val="21"/>
        </w:rPr>
      </w:pPr>
    </w:p>
    <w:p w14:paraId="619D4A40" w14:textId="29184526" w:rsidR="004C5F57" w:rsidRPr="00C462CA" w:rsidRDefault="004C5F57" w:rsidP="00695BFC">
      <w:pPr>
        <w:spacing w:after="0" w:line="240" w:lineRule="auto"/>
        <w:rPr>
          <w:i/>
          <w:sz w:val="21"/>
          <w:szCs w:val="21"/>
        </w:rPr>
      </w:pPr>
      <w:r w:rsidRPr="00C462CA">
        <w:rPr>
          <w:b/>
          <w:sz w:val="21"/>
          <w:szCs w:val="21"/>
        </w:rPr>
        <w:t>United St</w:t>
      </w:r>
      <w:r w:rsidR="00466BB9" w:rsidRPr="00C462CA">
        <w:rPr>
          <w:b/>
          <w:sz w:val="21"/>
          <w:szCs w:val="21"/>
        </w:rPr>
        <w:t>ates Department of the Treasury</w:t>
      </w:r>
      <w:r w:rsidR="00466BB9" w:rsidRPr="00C462CA">
        <w:rPr>
          <w:sz w:val="21"/>
          <w:szCs w:val="21"/>
        </w:rPr>
        <w:t xml:space="preserve">.  </w:t>
      </w:r>
      <w:r w:rsidRPr="00C462CA">
        <w:rPr>
          <w:sz w:val="21"/>
          <w:szCs w:val="21"/>
        </w:rPr>
        <w:t xml:space="preserve">Under Secretary for Domestic Finance, </w:t>
      </w:r>
      <w:r w:rsidR="00640672">
        <w:rPr>
          <w:sz w:val="21"/>
          <w:szCs w:val="21"/>
        </w:rPr>
        <w:t xml:space="preserve">with </w:t>
      </w:r>
      <w:r w:rsidRPr="00C462CA">
        <w:rPr>
          <w:sz w:val="21"/>
          <w:szCs w:val="21"/>
        </w:rPr>
        <w:t>responsibilities includ</w:t>
      </w:r>
      <w:r w:rsidR="00640672">
        <w:rPr>
          <w:sz w:val="21"/>
          <w:szCs w:val="21"/>
        </w:rPr>
        <w:t>ing</w:t>
      </w:r>
      <w:r w:rsidRPr="00C462CA">
        <w:rPr>
          <w:sz w:val="21"/>
          <w:szCs w:val="21"/>
        </w:rPr>
        <w:t xml:space="preserve"> serving as senior advisor to the Secretary on all aspects of domestic finance including financial institutions, public debt management, capital markets, government financial institutions, federal lending, fiscal affairs, government sponsored enterprises and community development, and also serving on the Board of the Securities Investor Protection Corporation (SIPC), on the Airline Stabilization Board (ATSB) established after the events of September 11</w:t>
      </w:r>
      <w:r w:rsidRPr="00C462CA">
        <w:rPr>
          <w:sz w:val="21"/>
          <w:szCs w:val="21"/>
          <w:vertAlign w:val="superscript"/>
        </w:rPr>
        <w:t>th</w:t>
      </w:r>
      <w:r w:rsidRPr="00C462CA">
        <w:rPr>
          <w:sz w:val="21"/>
          <w:szCs w:val="21"/>
        </w:rPr>
        <w:t>, 2001, and as the Treasury representative to the Pension</w:t>
      </w:r>
      <w:r w:rsidR="00466BB9" w:rsidRPr="00C462CA">
        <w:rPr>
          <w:sz w:val="21"/>
          <w:szCs w:val="21"/>
        </w:rPr>
        <w:t xml:space="preserve"> Benefit Guaranty Corporation.  </w:t>
      </w:r>
      <w:r w:rsidR="00466BB9" w:rsidRPr="00C462CA">
        <w:rPr>
          <w:i/>
          <w:sz w:val="21"/>
          <w:szCs w:val="21"/>
        </w:rPr>
        <w:t>2001 to 2003.</w:t>
      </w:r>
    </w:p>
    <w:p w14:paraId="6A365CAD" w14:textId="77777777" w:rsidR="004C5F57" w:rsidRPr="00C462CA" w:rsidRDefault="004C5F57" w:rsidP="00695BFC">
      <w:pPr>
        <w:spacing w:after="0" w:line="240" w:lineRule="auto"/>
        <w:rPr>
          <w:sz w:val="21"/>
          <w:szCs w:val="21"/>
        </w:rPr>
      </w:pPr>
    </w:p>
    <w:p w14:paraId="428E5A79" w14:textId="61F4B7F5" w:rsidR="004C5F57" w:rsidRPr="00C462CA" w:rsidRDefault="004C5F57" w:rsidP="00695BFC">
      <w:pPr>
        <w:spacing w:after="0" w:line="240" w:lineRule="auto"/>
        <w:rPr>
          <w:sz w:val="21"/>
          <w:szCs w:val="21"/>
        </w:rPr>
      </w:pPr>
      <w:r w:rsidRPr="00C462CA">
        <w:rPr>
          <w:b/>
          <w:sz w:val="21"/>
          <w:szCs w:val="21"/>
        </w:rPr>
        <w:t>Federal Reserve Bank of New York</w:t>
      </w:r>
      <w:r w:rsidR="00640672">
        <w:rPr>
          <w:b/>
          <w:sz w:val="21"/>
          <w:szCs w:val="21"/>
        </w:rPr>
        <w:t xml:space="preserve">. </w:t>
      </w:r>
      <w:r w:rsidRPr="00C462CA">
        <w:rPr>
          <w:b/>
          <w:sz w:val="21"/>
          <w:szCs w:val="21"/>
        </w:rPr>
        <w:t xml:space="preserve"> </w:t>
      </w:r>
      <w:r w:rsidRPr="00C462CA">
        <w:rPr>
          <w:sz w:val="21"/>
          <w:szCs w:val="21"/>
        </w:rPr>
        <w:t xml:space="preserve">Executive Vice President and Manager of the System Open Market Account, responsible to the Federal Open Market Committee of the Federal Reserve System for the conduct of domestic monetary operations, foreign currency operations and for the management of the foreign </w:t>
      </w:r>
      <w:r w:rsidRPr="00C462CA">
        <w:rPr>
          <w:sz w:val="21"/>
          <w:szCs w:val="21"/>
        </w:rPr>
        <w:lastRenderedPageBreak/>
        <w:t>currency reserves</w:t>
      </w:r>
      <w:r w:rsidR="009B2DA9" w:rsidRPr="00C462CA">
        <w:rPr>
          <w:sz w:val="21"/>
          <w:szCs w:val="21"/>
        </w:rPr>
        <w:t xml:space="preserve"> of the Federal Reserve and responsible to the Secretary of the Treasury for the management of the foreign currency reserves of the Exchange Stabilization Fund.  </w:t>
      </w:r>
      <w:r w:rsidR="009B2DA9" w:rsidRPr="00C462CA">
        <w:rPr>
          <w:i/>
          <w:sz w:val="21"/>
          <w:szCs w:val="21"/>
        </w:rPr>
        <w:t>1995 to 2001.</w:t>
      </w:r>
    </w:p>
    <w:p w14:paraId="6A31B6EF" w14:textId="77777777" w:rsidR="009B2DA9" w:rsidRPr="00C462CA" w:rsidRDefault="009B2DA9" w:rsidP="00695BFC">
      <w:pPr>
        <w:spacing w:after="0" w:line="240" w:lineRule="auto"/>
        <w:rPr>
          <w:sz w:val="21"/>
          <w:szCs w:val="21"/>
        </w:rPr>
      </w:pPr>
    </w:p>
    <w:p w14:paraId="1043ED02" w14:textId="2848829D" w:rsidR="009B2DA9" w:rsidRPr="00C462CA" w:rsidRDefault="009B2DA9" w:rsidP="00695BFC">
      <w:pPr>
        <w:spacing w:after="0" w:line="240" w:lineRule="auto"/>
        <w:rPr>
          <w:sz w:val="21"/>
          <w:szCs w:val="21"/>
        </w:rPr>
      </w:pPr>
      <w:r w:rsidRPr="00C462CA">
        <w:rPr>
          <w:b/>
          <w:sz w:val="21"/>
          <w:szCs w:val="21"/>
        </w:rPr>
        <w:t>Federal Reserve Bank of New York</w:t>
      </w:r>
      <w:r w:rsidR="00640672">
        <w:rPr>
          <w:sz w:val="21"/>
          <w:szCs w:val="21"/>
        </w:rPr>
        <w:t xml:space="preserve">.  </w:t>
      </w:r>
      <w:r w:rsidRPr="00C462CA">
        <w:rPr>
          <w:sz w:val="21"/>
          <w:szCs w:val="21"/>
        </w:rPr>
        <w:t xml:space="preserve">Senior Vice President, Vice President and Assistant Vice President, Foreign Exchange Function, </w:t>
      </w:r>
      <w:r w:rsidRPr="00C462CA">
        <w:rPr>
          <w:i/>
          <w:sz w:val="21"/>
          <w:szCs w:val="21"/>
        </w:rPr>
        <w:t>1990 to 1994</w:t>
      </w:r>
      <w:r w:rsidRPr="00C462CA">
        <w:rPr>
          <w:sz w:val="21"/>
          <w:szCs w:val="21"/>
        </w:rPr>
        <w:t xml:space="preserve">; Counsel and Assistant Counsel, Legal Department, </w:t>
      </w:r>
      <w:r w:rsidRPr="00C462CA">
        <w:rPr>
          <w:i/>
          <w:sz w:val="21"/>
          <w:szCs w:val="21"/>
        </w:rPr>
        <w:t>1985 to 1989.</w:t>
      </w:r>
    </w:p>
    <w:p w14:paraId="18E814B6" w14:textId="77777777" w:rsidR="009B2DA9" w:rsidRPr="00C462CA" w:rsidRDefault="009B2DA9" w:rsidP="00695BFC">
      <w:pPr>
        <w:spacing w:after="0" w:line="240" w:lineRule="auto"/>
        <w:rPr>
          <w:sz w:val="21"/>
          <w:szCs w:val="21"/>
        </w:rPr>
      </w:pPr>
    </w:p>
    <w:p w14:paraId="1A6F3953" w14:textId="5B9D4A1D" w:rsidR="009B2DA9" w:rsidRPr="00C462CA" w:rsidRDefault="009B2DA9" w:rsidP="00695BFC">
      <w:pPr>
        <w:spacing w:after="0" w:line="240" w:lineRule="auto"/>
        <w:rPr>
          <w:sz w:val="21"/>
          <w:szCs w:val="21"/>
        </w:rPr>
      </w:pPr>
      <w:r w:rsidRPr="00C462CA">
        <w:rPr>
          <w:b/>
          <w:sz w:val="21"/>
          <w:szCs w:val="21"/>
        </w:rPr>
        <w:t>Bank for International Settlements</w:t>
      </w:r>
      <w:r w:rsidR="00640672">
        <w:rPr>
          <w:b/>
          <w:sz w:val="21"/>
          <w:szCs w:val="21"/>
        </w:rPr>
        <w:t xml:space="preserve">.  </w:t>
      </w:r>
      <w:r w:rsidRPr="00C462CA">
        <w:rPr>
          <w:sz w:val="21"/>
          <w:szCs w:val="21"/>
        </w:rPr>
        <w:t>Secretary, Committee on Inter-bank Netting Schemes of the Central Banks of the G-10 countries</w:t>
      </w:r>
      <w:r w:rsidR="00640672">
        <w:rPr>
          <w:sz w:val="21"/>
          <w:szCs w:val="21"/>
        </w:rPr>
        <w:t>.</w:t>
      </w:r>
      <w:r w:rsidRPr="00C462CA">
        <w:rPr>
          <w:sz w:val="21"/>
          <w:szCs w:val="21"/>
        </w:rPr>
        <w:t xml:space="preserve"> </w:t>
      </w:r>
      <w:r w:rsidR="00640672">
        <w:rPr>
          <w:sz w:val="21"/>
          <w:szCs w:val="21"/>
        </w:rPr>
        <w:t xml:space="preserve"> </w:t>
      </w:r>
      <w:r w:rsidRPr="00C462CA">
        <w:rPr>
          <w:i/>
          <w:sz w:val="21"/>
          <w:szCs w:val="21"/>
        </w:rPr>
        <w:t>1989 to 1990</w:t>
      </w:r>
      <w:r w:rsidR="00640672">
        <w:rPr>
          <w:i/>
          <w:sz w:val="21"/>
          <w:szCs w:val="21"/>
        </w:rPr>
        <w:t xml:space="preserve">. </w:t>
      </w:r>
      <w:r w:rsidRPr="00C462CA">
        <w:rPr>
          <w:i/>
          <w:sz w:val="21"/>
          <w:szCs w:val="21"/>
        </w:rPr>
        <w:t xml:space="preserve"> </w:t>
      </w:r>
      <w:r w:rsidR="00640672">
        <w:rPr>
          <w:sz w:val="21"/>
          <w:szCs w:val="21"/>
        </w:rPr>
        <w:t>S</w:t>
      </w:r>
      <w:r w:rsidRPr="00C462CA">
        <w:rPr>
          <w:sz w:val="21"/>
          <w:szCs w:val="21"/>
        </w:rPr>
        <w:t xml:space="preserve">ee </w:t>
      </w:r>
      <w:hyperlink r:id="rId12" w:history="1">
        <w:r w:rsidRPr="00C462CA">
          <w:rPr>
            <w:rStyle w:val="Hyperlink"/>
            <w:sz w:val="21"/>
            <w:szCs w:val="21"/>
          </w:rPr>
          <w:t>www.bis.org/publ/cpss04.htm</w:t>
        </w:r>
      </w:hyperlink>
      <w:r w:rsidRPr="00C462CA">
        <w:rPr>
          <w:sz w:val="21"/>
          <w:szCs w:val="21"/>
        </w:rPr>
        <w:t>.</w:t>
      </w:r>
    </w:p>
    <w:p w14:paraId="37F6E943" w14:textId="77777777" w:rsidR="009B2DA9" w:rsidRPr="00C462CA" w:rsidRDefault="009B2DA9" w:rsidP="00695BFC">
      <w:pPr>
        <w:spacing w:after="0" w:line="240" w:lineRule="auto"/>
        <w:rPr>
          <w:sz w:val="21"/>
          <w:szCs w:val="21"/>
        </w:rPr>
      </w:pPr>
    </w:p>
    <w:p w14:paraId="165F8D74" w14:textId="36AE16A6" w:rsidR="009B2DA9" w:rsidRPr="00C462CA" w:rsidRDefault="009B2DA9" w:rsidP="00695BFC">
      <w:pPr>
        <w:spacing w:after="0" w:line="240" w:lineRule="auto"/>
        <w:rPr>
          <w:sz w:val="21"/>
          <w:szCs w:val="21"/>
        </w:rPr>
      </w:pPr>
      <w:r w:rsidRPr="00C462CA">
        <w:rPr>
          <w:b/>
          <w:sz w:val="21"/>
          <w:szCs w:val="21"/>
        </w:rPr>
        <w:t xml:space="preserve">Economics and Technology, Inc. </w:t>
      </w:r>
      <w:r w:rsidR="00640672">
        <w:rPr>
          <w:b/>
          <w:sz w:val="21"/>
          <w:szCs w:val="21"/>
        </w:rPr>
        <w:t xml:space="preserve"> </w:t>
      </w:r>
      <w:r w:rsidRPr="00C462CA">
        <w:rPr>
          <w:sz w:val="21"/>
          <w:szCs w:val="21"/>
        </w:rPr>
        <w:t>Boston, Massachusett</w:t>
      </w:r>
      <w:r w:rsidR="00640672">
        <w:rPr>
          <w:sz w:val="21"/>
          <w:szCs w:val="21"/>
        </w:rPr>
        <w:t xml:space="preserve">s.  </w:t>
      </w:r>
      <w:r w:rsidRPr="00C462CA">
        <w:rPr>
          <w:sz w:val="21"/>
          <w:szCs w:val="21"/>
        </w:rPr>
        <w:t>Analyst</w:t>
      </w:r>
      <w:r w:rsidR="00640672">
        <w:rPr>
          <w:sz w:val="21"/>
          <w:szCs w:val="21"/>
        </w:rPr>
        <w:t>.  F</w:t>
      </w:r>
      <w:r w:rsidRPr="00C462CA">
        <w:rPr>
          <w:sz w:val="21"/>
          <w:szCs w:val="21"/>
        </w:rPr>
        <w:t xml:space="preserve">irm specializing in the cost structures and pricing of regulated telecommunications companies.  </w:t>
      </w:r>
      <w:r w:rsidRPr="00C462CA">
        <w:rPr>
          <w:i/>
          <w:sz w:val="21"/>
          <w:szCs w:val="21"/>
        </w:rPr>
        <w:t>1980 to 1982.</w:t>
      </w:r>
    </w:p>
    <w:p w14:paraId="6AC25402" w14:textId="77777777" w:rsidR="009B2DA9" w:rsidRPr="00C462CA" w:rsidRDefault="009B2DA9" w:rsidP="00695BFC">
      <w:pPr>
        <w:spacing w:after="0" w:line="240" w:lineRule="auto"/>
        <w:rPr>
          <w:sz w:val="21"/>
          <w:szCs w:val="21"/>
        </w:rPr>
      </w:pPr>
    </w:p>
    <w:p w14:paraId="3C1DCBC2" w14:textId="77777777" w:rsidR="00864E54" w:rsidRPr="00C462CA" w:rsidRDefault="00864E54" w:rsidP="00695BFC">
      <w:pPr>
        <w:spacing w:after="0" w:line="240" w:lineRule="auto"/>
        <w:rPr>
          <w:sz w:val="21"/>
          <w:szCs w:val="21"/>
        </w:rPr>
      </w:pPr>
    </w:p>
    <w:p w14:paraId="5E1EB50E" w14:textId="0FB70F2A" w:rsidR="009B2DA9" w:rsidRPr="00C462CA" w:rsidRDefault="009B2DA9" w:rsidP="00695BFC">
      <w:pPr>
        <w:spacing w:after="0" w:line="240" w:lineRule="auto"/>
        <w:rPr>
          <w:sz w:val="21"/>
          <w:szCs w:val="21"/>
        </w:rPr>
      </w:pPr>
      <w:r w:rsidRPr="00C462CA">
        <w:rPr>
          <w:i/>
          <w:sz w:val="21"/>
          <w:szCs w:val="21"/>
        </w:rPr>
        <w:t>Prior association</w:t>
      </w:r>
      <w:r w:rsidR="001137E3" w:rsidRPr="00C462CA">
        <w:rPr>
          <w:i/>
          <w:sz w:val="21"/>
          <w:szCs w:val="21"/>
        </w:rPr>
        <w:t>s</w:t>
      </w:r>
    </w:p>
    <w:p w14:paraId="5B14C349" w14:textId="77777777" w:rsidR="00CA0AEF" w:rsidRPr="00C462CA" w:rsidRDefault="00CA0AEF" w:rsidP="00CA0AEF">
      <w:pPr>
        <w:spacing w:after="0" w:line="240" w:lineRule="auto"/>
        <w:rPr>
          <w:b/>
          <w:sz w:val="21"/>
          <w:szCs w:val="21"/>
        </w:rPr>
      </w:pPr>
    </w:p>
    <w:p w14:paraId="1E0D17A9" w14:textId="77777777" w:rsidR="00FC3B58" w:rsidRPr="00D35620" w:rsidRDefault="00FC3B58" w:rsidP="00FC3B58">
      <w:pPr>
        <w:spacing w:after="0" w:line="240" w:lineRule="auto"/>
        <w:rPr>
          <w:iCs/>
          <w:sz w:val="21"/>
          <w:szCs w:val="21"/>
        </w:rPr>
      </w:pPr>
      <w:r>
        <w:rPr>
          <w:b/>
          <w:bCs/>
          <w:iCs/>
          <w:sz w:val="21"/>
          <w:szCs w:val="21"/>
        </w:rPr>
        <w:t xml:space="preserve">Wharton Pension Research Council, </w:t>
      </w:r>
      <w:r>
        <w:rPr>
          <w:iCs/>
          <w:sz w:val="21"/>
          <w:szCs w:val="21"/>
        </w:rPr>
        <w:t xml:space="preserve">University of Pennsylvania.  Advisory Board Member.  </w:t>
      </w:r>
      <w:r w:rsidRPr="00FC3B58">
        <w:rPr>
          <w:i/>
          <w:sz w:val="21"/>
          <w:szCs w:val="21"/>
        </w:rPr>
        <w:t>2022 to 2025.</w:t>
      </w:r>
    </w:p>
    <w:p w14:paraId="3071EFE6" w14:textId="77777777" w:rsidR="00FC3B58" w:rsidRDefault="00FC3B58" w:rsidP="005B6C55">
      <w:pPr>
        <w:spacing w:after="0" w:line="240" w:lineRule="auto"/>
        <w:rPr>
          <w:b/>
          <w:sz w:val="21"/>
          <w:szCs w:val="21"/>
        </w:rPr>
      </w:pPr>
    </w:p>
    <w:p w14:paraId="00B4C120" w14:textId="1CF9A66A" w:rsidR="005B6C55" w:rsidRPr="00C462CA" w:rsidRDefault="005B6C55" w:rsidP="005B6C55">
      <w:pPr>
        <w:spacing w:after="0" w:line="240" w:lineRule="auto"/>
        <w:rPr>
          <w:i/>
          <w:sz w:val="21"/>
          <w:szCs w:val="21"/>
        </w:rPr>
      </w:pPr>
      <w:r w:rsidRPr="00C462CA">
        <w:rPr>
          <w:b/>
          <w:sz w:val="21"/>
          <w:szCs w:val="21"/>
        </w:rPr>
        <w:t>FINRA</w:t>
      </w:r>
      <w:r w:rsidR="00640672">
        <w:rPr>
          <w:b/>
          <w:sz w:val="21"/>
          <w:szCs w:val="21"/>
        </w:rPr>
        <w:t>.</w:t>
      </w:r>
      <w:r w:rsidRPr="00C462CA">
        <w:rPr>
          <w:b/>
          <w:sz w:val="21"/>
          <w:szCs w:val="21"/>
        </w:rPr>
        <w:t xml:space="preserve"> </w:t>
      </w:r>
      <w:r w:rsidR="00640672">
        <w:rPr>
          <w:b/>
          <w:sz w:val="21"/>
          <w:szCs w:val="21"/>
        </w:rPr>
        <w:t xml:space="preserve"> </w:t>
      </w:r>
      <w:r w:rsidRPr="00C462CA">
        <w:rPr>
          <w:sz w:val="21"/>
          <w:szCs w:val="21"/>
        </w:rPr>
        <w:t xml:space="preserve">Member Board of Governors.  </w:t>
      </w:r>
      <w:r w:rsidRPr="00C462CA">
        <w:rPr>
          <w:i/>
          <w:sz w:val="21"/>
          <w:szCs w:val="21"/>
        </w:rPr>
        <w:t>2019 to 2021.</w:t>
      </w:r>
    </w:p>
    <w:p w14:paraId="3D1EF175" w14:textId="77777777" w:rsidR="005B6C55" w:rsidRPr="00C462CA" w:rsidRDefault="005B6C55" w:rsidP="00CA0AEF">
      <w:pPr>
        <w:spacing w:after="0" w:line="240" w:lineRule="auto"/>
        <w:rPr>
          <w:b/>
          <w:sz w:val="21"/>
          <w:szCs w:val="21"/>
        </w:rPr>
      </w:pPr>
    </w:p>
    <w:p w14:paraId="002DE7B6" w14:textId="13437969" w:rsidR="009D7E77" w:rsidRPr="00C462CA" w:rsidRDefault="009D7E77" w:rsidP="00CA0AEF">
      <w:pPr>
        <w:spacing w:after="0" w:line="240" w:lineRule="auto"/>
        <w:rPr>
          <w:bCs/>
          <w:i/>
          <w:iCs/>
          <w:sz w:val="21"/>
          <w:szCs w:val="21"/>
        </w:rPr>
      </w:pPr>
      <w:r w:rsidRPr="00C462CA">
        <w:rPr>
          <w:b/>
          <w:sz w:val="21"/>
          <w:szCs w:val="21"/>
        </w:rPr>
        <w:t>John F. Kennedy Library Foundation</w:t>
      </w:r>
      <w:r w:rsidR="00640672">
        <w:rPr>
          <w:b/>
          <w:sz w:val="21"/>
          <w:szCs w:val="21"/>
        </w:rPr>
        <w:t>.</w:t>
      </w:r>
      <w:r w:rsidRPr="00C462CA">
        <w:rPr>
          <w:b/>
          <w:sz w:val="21"/>
          <w:szCs w:val="21"/>
        </w:rPr>
        <w:t xml:space="preserve"> </w:t>
      </w:r>
      <w:r w:rsidR="00640672">
        <w:rPr>
          <w:b/>
          <w:sz w:val="21"/>
          <w:szCs w:val="21"/>
        </w:rPr>
        <w:t xml:space="preserve"> </w:t>
      </w:r>
      <w:r w:rsidRPr="00C462CA">
        <w:rPr>
          <w:bCs/>
          <w:sz w:val="21"/>
          <w:szCs w:val="21"/>
        </w:rPr>
        <w:t xml:space="preserve">Member of Board of Directors.  </w:t>
      </w:r>
      <w:r w:rsidRPr="00C462CA">
        <w:rPr>
          <w:bCs/>
          <w:i/>
          <w:iCs/>
          <w:sz w:val="21"/>
          <w:szCs w:val="21"/>
        </w:rPr>
        <w:t>2014 to 2021</w:t>
      </w:r>
    </w:p>
    <w:p w14:paraId="1DC28D27" w14:textId="4BADC2C5" w:rsidR="004342D3" w:rsidRPr="00C462CA" w:rsidRDefault="004342D3" w:rsidP="00CA0AEF">
      <w:pPr>
        <w:spacing w:after="0" w:line="240" w:lineRule="auto"/>
        <w:rPr>
          <w:bCs/>
          <w:i/>
          <w:iCs/>
          <w:sz w:val="21"/>
          <w:szCs w:val="21"/>
        </w:rPr>
      </w:pPr>
    </w:p>
    <w:p w14:paraId="6415E2D8" w14:textId="20ABF684" w:rsidR="004342D3" w:rsidRPr="00C462CA" w:rsidRDefault="004342D3" w:rsidP="00CA0AEF">
      <w:pPr>
        <w:spacing w:after="0" w:line="240" w:lineRule="auto"/>
        <w:rPr>
          <w:i/>
          <w:sz w:val="21"/>
          <w:szCs w:val="21"/>
        </w:rPr>
      </w:pPr>
      <w:r w:rsidRPr="00C462CA">
        <w:rPr>
          <w:b/>
          <w:sz w:val="21"/>
          <w:szCs w:val="21"/>
        </w:rPr>
        <w:t>Systemic Risk Council</w:t>
      </w:r>
      <w:r w:rsidR="00640672">
        <w:rPr>
          <w:sz w:val="21"/>
          <w:szCs w:val="21"/>
        </w:rPr>
        <w:t xml:space="preserve">. </w:t>
      </w:r>
      <w:r w:rsidRPr="00C462CA">
        <w:rPr>
          <w:sz w:val="21"/>
          <w:szCs w:val="21"/>
        </w:rPr>
        <w:t xml:space="preserve"> Member.  </w:t>
      </w:r>
      <w:r w:rsidRPr="00C462CA">
        <w:rPr>
          <w:i/>
          <w:sz w:val="21"/>
          <w:szCs w:val="21"/>
        </w:rPr>
        <w:t>2017 to 2021.</w:t>
      </w:r>
    </w:p>
    <w:p w14:paraId="45DBA7EC" w14:textId="77777777" w:rsidR="009D7E77" w:rsidRPr="00C462CA" w:rsidRDefault="009D7E77" w:rsidP="00CA0AEF">
      <w:pPr>
        <w:spacing w:after="0" w:line="240" w:lineRule="auto"/>
        <w:rPr>
          <w:b/>
          <w:sz w:val="21"/>
          <w:szCs w:val="21"/>
        </w:rPr>
      </w:pPr>
    </w:p>
    <w:p w14:paraId="4694A242" w14:textId="7046862E" w:rsidR="00CA0AEF" w:rsidRPr="00C462CA" w:rsidRDefault="00CA0AEF" w:rsidP="00CA0AEF">
      <w:pPr>
        <w:spacing w:after="0" w:line="240" w:lineRule="auto"/>
        <w:rPr>
          <w:b/>
          <w:sz w:val="21"/>
          <w:szCs w:val="21"/>
        </w:rPr>
      </w:pPr>
      <w:r w:rsidRPr="00C462CA">
        <w:rPr>
          <w:b/>
          <w:sz w:val="21"/>
          <w:szCs w:val="21"/>
        </w:rPr>
        <w:t xml:space="preserve">AIG, Inc. </w:t>
      </w:r>
      <w:r w:rsidR="00640672">
        <w:rPr>
          <w:b/>
          <w:sz w:val="21"/>
          <w:szCs w:val="21"/>
        </w:rPr>
        <w:t xml:space="preserve"> </w:t>
      </w:r>
      <w:r w:rsidRPr="00C462CA">
        <w:rPr>
          <w:sz w:val="21"/>
          <w:szCs w:val="21"/>
        </w:rPr>
        <w:t xml:space="preserve">Member of the Board of Directors. </w:t>
      </w:r>
      <w:r w:rsidRPr="00C462CA">
        <w:rPr>
          <w:b/>
          <w:sz w:val="21"/>
          <w:szCs w:val="21"/>
        </w:rPr>
        <w:t xml:space="preserve"> </w:t>
      </w:r>
      <w:r w:rsidRPr="00C462CA">
        <w:rPr>
          <w:i/>
          <w:sz w:val="21"/>
          <w:szCs w:val="21"/>
        </w:rPr>
        <w:t>2014 to 2018</w:t>
      </w:r>
      <w:r w:rsidRPr="00C462CA">
        <w:rPr>
          <w:b/>
          <w:sz w:val="21"/>
          <w:szCs w:val="21"/>
        </w:rPr>
        <w:t xml:space="preserve">. </w:t>
      </w:r>
    </w:p>
    <w:p w14:paraId="4F21968B" w14:textId="77777777" w:rsidR="00CA0AEF" w:rsidRPr="00C462CA" w:rsidRDefault="00CA0AEF" w:rsidP="00833C05">
      <w:pPr>
        <w:spacing w:after="0" w:line="240" w:lineRule="auto"/>
        <w:rPr>
          <w:b/>
          <w:sz w:val="21"/>
          <w:szCs w:val="21"/>
        </w:rPr>
      </w:pPr>
    </w:p>
    <w:p w14:paraId="569920CC" w14:textId="08E00A93" w:rsidR="00833C05" w:rsidRPr="00C462CA" w:rsidRDefault="00833C05" w:rsidP="00833C05">
      <w:pPr>
        <w:spacing w:after="0" w:line="240" w:lineRule="auto"/>
        <w:rPr>
          <w:i/>
          <w:sz w:val="21"/>
          <w:szCs w:val="21"/>
        </w:rPr>
      </w:pPr>
      <w:r w:rsidRPr="00C462CA">
        <w:rPr>
          <w:b/>
          <w:sz w:val="21"/>
          <w:szCs w:val="21"/>
        </w:rPr>
        <w:t xml:space="preserve">KCG Holdings, Inc. </w:t>
      </w:r>
      <w:r w:rsidR="00640672">
        <w:rPr>
          <w:b/>
          <w:sz w:val="21"/>
          <w:szCs w:val="21"/>
        </w:rPr>
        <w:t xml:space="preserve"> </w:t>
      </w:r>
      <w:r w:rsidRPr="00C462CA">
        <w:rPr>
          <w:sz w:val="21"/>
          <w:szCs w:val="21"/>
        </w:rPr>
        <w:t xml:space="preserve">Member of Board of Directors.  </w:t>
      </w:r>
      <w:r w:rsidRPr="00C462CA">
        <w:rPr>
          <w:i/>
          <w:sz w:val="21"/>
          <w:szCs w:val="21"/>
        </w:rPr>
        <w:t>2017.</w:t>
      </w:r>
    </w:p>
    <w:p w14:paraId="4B8C04D4" w14:textId="77777777" w:rsidR="00833C05" w:rsidRPr="00C462CA" w:rsidRDefault="00833C05" w:rsidP="00833C05">
      <w:pPr>
        <w:spacing w:after="0" w:line="240" w:lineRule="auto"/>
        <w:rPr>
          <w:b/>
          <w:sz w:val="21"/>
          <w:szCs w:val="21"/>
        </w:rPr>
      </w:pPr>
    </w:p>
    <w:p w14:paraId="55A2273C" w14:textId="7FD13D19" w:rsidR="00833C05" w:rsidRPr="00C462CA" w:rsidRDefault="00833C05" w:rsidP="00833C05">
      <w:pPr>
        <w:spacing w:after="0" w:line="240" w:lineRule="auto"/>
        <w:rPr>
          <w:i/>
          <w:sz w:val="21"/>
          <w:szCs w:val="21"/>
        </w:rPr>
      </w:pPr>
      <w:r w:rsidRPr="00C462CA">
        <w:rPr>
          <w:b/>
          <w:sz w:val="21"/>
          <w:szCs w:val="21"/>
        </w:rPr>
        <w:t>Google</w:t>
      </w:r>
      <w:r w:rsidR="00640672">
        <w:rPr>
          <w:b/>
          <w:sz w:val="21"/>
          <w:szCs w:val="21"/>
        </w:rPr>
        <w:t>.</w:t>
      </w:r>
      <w:r w:rsidRPr="00C462CA">
        <w:rPr>
          <w:b/>
          <w:sz w:val="21"/>
          <w:szCs w:val="21"/>
        </w:rPr>
        <w:t xml:space="preserve"> </w:t>
      </w:r>
      <w:r w:rsidR="00640672">
        <w:rPr>
          <w:b/>
          <w:sz w:val="21"/>
          <w:szCs w:val="21"/>
        </w:rPr>
        <w:t xml:space="preserve"> </w:t>
      </w:r>
      <w:r w:rsidRPr="00C462CA">
        <w:rPr>
          <w:sz w:val="21"/>
          <w:szCs w:val="21"/>
        </w:rPr>
        <w:t xml:space="preserve">Member Investment Advisory Committee.  </w:t>
      </w:r>
      <w:r w:rsidRPr="00C462CA">
        <w:rPr>
          <w:i/>
          <w:sz w:val="21"/>
          <w:szCs w:val="21"/>
        </w:rPr>
        <w:t>2012</w:t>
      </w:r>
      <w:r w:rsidRPr="00C462CA">
        <w:rPr>
          <w:sz w:val="21"/>
          <w:szCs w:val="21"/>
        </w:rPr>
        <w:t xml:space="preserve"> </w:t>
      </w:r>
      <w:r w:rsidRPr="00C462CA">
        <w:rPr>
          <w:i/>
          <w:sz w:val="21"/>
          <w:szCs w:val="21"/>
        </w:rPr>
        <w:t>to 2017.</w:t>
      </w:r>
    </w:p>
    <w:p w14:paraId="74ECEA05" w14:textId="3FDAC8B0" w:rsidR="005B6C55" w:rsidRPr="00C462CA" w:rsidRDefault="005B6C55" w:rsidP="00833C05">
      <w:pPr>
        <w:spacing w:after="0" w:line="240" w:lineRule="auto"/>
        <w:rPr>
          <w:i/>
          <w:sz w:val="21"/>
          <w:szCs w:val="21"/>
        </w:rPr>
      </w:pPr>
    </w:p>
    <w:p w14:paraId="48ADCFBE" w14:textId="3B64285B" w:rsidR="005B6C55" w:rsidRPr="00C462CA" w:rsidRDefault="005B6C55" w:rsidP="005B6C55">
      <w:pPr>
        <w:spacing w:after="0" w:line="240" w:lineRule="auto"/>
        <w:rPr>
          <w:sz w:val="21"/>
          <w:szCs w:val="21"/>
        </w:rPr>
      </w:pPr>
      <w:r w:rsidRPr="00C462CA">
        <w:rPr>
          <w:b/>
          <w:sz w:val="21"/>
          <w:szCs w:val="21"/>
        </w:rPr>
        <w:t>Federal Deposit Insurance Corporation</w:t>
      </w:r>
      <w:r w:rsidR="00640672">
        <w:rPr>
          <w:sz w:val="21"/>
          <w:szCs w:val="21"/>
        </w:rPr>
        <w:t xml:space="preserve">. </w:t>
      </w:r>
      <w:r w:rsidRPr="00C462CA">
        <w:rPr>
          <w:sz w:val="21"/>
          <w:szCs w:val="21"/>
        </w:rPr>
        <w:t xml:space="preserve">Member Advisory Committee on Systemic Resolution. </w:t>
      </w:r>
      <w:r w:rsidRPr="00C462CA">
        <w:rPr>
          <w:i/>
          <w:sz w:val="21"/>
          <w:szCs w:val="21"/>
        </w:rPr>
        <w:t xml:space="preserve"> 2011 to 2021.</w:t>
      </w:r>
    </w:p>
    <w:p w14:paraId="208365BF" w14:textId="77777777" w:rsidR="00C462CA" w:rsidRPr="00C462CA" w:rsidRDefault="00C462CA" w:rsidP="00695BFC">
      <w:pPr>
        <w:spacing w:after="0" w:line="240" w:lineRule="auto"/>
        <w:rPr>
          <w:b/>
          <w:sz w:val="21"/>
          <w:szCs w:val="21"/>
        </w:rPr>
      </w:pPr>
    </w:p>
    <w:p w14:paraId="3D368C15" w14:textId="2829D791" w:rsidR="009B2DA9" w:rsidRPr="00C462CA" w:rsidRDefault="009B2DA9" w:rsidP="00C462CA">
      <w:pPr>
        <w:spacing w:after="0" w:line="240" w:lineRule="auto"/>
        <w:rPr>
          <w:i/>
          <w:sz w:val="21"/>
          <w:szCs w:val="21"/>
        </w:rPr>
      </w:pPr>
      <w:r w:rsidRPr="00C462CA">
        <w:rPr>
          <w:b/>
          <w:sz w:val="21"/>
          <w:szCs w:val="21"/>
        </w:rPr>
        <w:t>Agence France Tr</w:t>
      </w:r>
      <w:r w:rsidR="00C462CA" w:rsidRPr="00C462CA">
        <w:rPr>
          <w:b/>
          <w:sz w:val="21"/>
          <w:szCs w:val="21"/>
        </w:rPr>
        <w:t>é</w:t>
      </w:r>
      <w:r w:rsidRPr="00C462CA">
        <w:rPr>
          <w:b/>
          <w:sz w:val="21"/>
          <w:szCs w:val="21"/>
        </w:rPr>
        <w:t>sor</w:t>
      </w:r>
      <w:r w:rsidR="00640672">
        <w:rPr>
          <w:sz w:val="21"/>
          <w:szCs w:val="21"/>
        </w:rPr>
        <w:t>.</w:t>
      </w:r>
      <w:r w:rsidRPr="00C462CA">
        <w:rPr>
          <w:sz w:val="21"/>
          <w:szCs w:val="21"/>
        </w:rPr>
        <w:t xml:space="preserve"> </w:t>
      </w:r>
      <w:r w:rsidR="00640672">
        <w:rPr>
          <w:sz w:val="21"/>
          <w:szCs w:val="21"/>
        </w:rPr>
        <w:t xml:space="preserve"> </w:t>
      </w:r>
      <w:r w:rsidR="002F28B0" w:rsidRPr="00C462CA">
        <w:rPr>
          <w:sz w:val="21"/>
          <w:szCs w:val="21"/>
        </w:rPr>
        <w:t xml:space="preserve">Member of Strategic Advisory Committee.  </w:t>
      </w:r>
      <w:r w:rsidR="002F28B0" w:rsidRPr="00C462CA">
        <w:rPr>
          <w:i/>
          <w:sz w:val="21"/>
          <w:szCs w:val="21"/>
        </w:rPr>
        <w:t>2006 to 2014.</w:t>
      </w:r>
    </w:p>
    <w:p w14:paraId="70A8E907" w14:textId="77777777" w:rsidR="002F28B0" w:rsidRPr="00C462CA" w:rsidRDefault="002F28B0" w:rsidP="00695BFC">
      <w:pPr>
        <w:spacing w:after="0" w:line="240" w:lineRule="auto"/>
        <w:rPr>
          <w:i/>
          <w:sz w:val="21"/>
          <w:szCs w:val="21"/>
        </w:rPr>
      </w:pPr>
    </w:p>
    <w:p w14:paraId="1B00A4DC" w14:textId="79814B0F" w:rsidR="002F28B0" w:rsidRPr="00C462CA" w:rsidRDefault="002F28B0" w:rsidP="00695BFC">
      <w:pPr>
        <w:spacing w:after="0" w:line="240" w:lineRule="auto"/>
        <w:rPr>
          <w:sz w:val="21"/>
          <w:szCs w:val="21"/>
        </w:rPr>
      </w:pPr>
      <w:r w:rsidRPr="00C462CA">
        <w:rPr>
          <w:b/>
          <w:sz w:val="21"/>
          <w:szCs w:val="21"/>
        </w:rPr>
        <w:t>Financial Services Authority</w:t>
      </w:r>
      <w:r w:rsidR="00640672">
        <w:rPr>
          <w:b/>
          <w:sz w:val="21"/>
          <w:szCs w:val="21"/>
        </w:rPr>
        <w:t>.</w:t>
      </w:r>
      <w:r w:rsidRPr="00C462CA">
        <w:rPr>
          <w:b/>
          <w:sz w:val="21"/>
          <w:szCs w:val="21"/>
        </w:rPr>
        <w:t xml:space="preserve"> </w:t>
      </w:r>
      <w:r w:rsidRPr="00C462CA">
        <w:rPr>
          <w:sz w:val="21"/>
          <w:szCs w:val="21"/>
        </w:rPr>
        <w:t>United Kingdom</w:t>
      </w:r>
      <w:r w:rsidR="00640672">
        <w:rPr>
          <w:sz w:val="21"/>
          <w:szCs w:val="21"/>
        </w:rPr>
        <w:t xml:space="preserve">. </w:t>
      </w:r>
      <w:r w:rsidRPr="00C462CA">
        <w:rPr>
          <w:sz w:val="21"/>
          <w:szCs w:val="21"/>
        </w:rPr>
        <w:t xml:space="preserve"> Non-executive Director. </w:t>
      </w:r>
      <w:r w:rsidR="00776F94" w:rsidRPr="00C462CA">
        <w:rPr>
          <w:sz w:val="21"/>
          <w:szCs w:val="21"/>
        </w:rPr>
        <w:t xml:space="preserve"> </w:t>
      </w:r>
      <w:r w:rsidRPr="00C462CA">
        <w:rPr>
          <w:i/>
          <w:sz w:val="21"/>
          <w:szCs w:val="21"/>
        </w:rPr>
        <w:t>2007 to 2013.</w:t>
      </w:r>
    </w:p>
    <w:p w14:paraId="02C15462" w14:textId="77777777" w:rsidR="002F28B0" w:rsidRPr="00C462CA" w:rsidRDefault="002F28B0" w:rsidP="00695BFC">
      <w:pPr>
        <w:spacing w:after="0" w:line="240" w:lineRule="auto"/>
        <w:rPr>
          <w:sz w:val="21"/>
          <w:szCs w:val="21"/>
        </w:rPr>
      </w:pPr>
    </w:p>
    <w:p w14:paraId="4DCED984" w14:textId="09547CB3" w:rsidR="002F28B0" w:rsidRPr="00C462CA" w:rsidRDefault="002F28B0" w:rsidP="00695BFC">
      <w:pPr>
        <w:spacing w:after="0" w:line="240" w:lineRule="auto"/>
        <w:rPr>
          <w:i/>
          <w:sz w:val="21"/>
          <w:szCs w:val="21"/>
        </w:rPr>
      </w:pPr>
      <w:r w:rsidRPr="00C462CA">
        <w:rPr>
          <w:b/>
          <w:sz w:val="21"/>
          <w:szCs w:val="21"/>
        </w:rPr>
        <w:t>International Monetary Fund</w:t>
      </w:r>
      <w:r w:rsidR="00640672">
        <w:rPr>
          <w:b/>
          <w:sz w:val="21"/>
          <w:szCs w:val="21"/>
        </w:rPr>
        <w:t xml:space="preserve">. </w:t>
      </w:r>
      <w:r w:rsidRPr="00C462CA">
        <w:rPr>
          <w:b/>
          <w:sz w:val="21"/>
          <w:szCs w:val="21"/>
        </w:rPr>
        <w:t xml:space="preserve"> </w:t>
      </w:r>
      <w:r w:rsidRPr="00C462CA">
        <w:rPr>
          <w:sz w:val="21"/>
          <w:szCs w:val="21"/>
        </w:rPr>
        <w:t xml:space="preserve">Member, Financial Institutions Consultative Group.  </w:t>
      </w:r>
      <w:r w:rsidRPr="00C462CA">
        <w:rPr>
          <w:i/>
          <w:sz w:val="21"/>
          <w:szCs w:val="21"/>
        </w:rPr>
        <w:t>2010 to 2013.</w:t>
      </w:r>
    </w:p>
    <w:p w14:paraId="137B735A" w14:textId="77777777" w:rsidR="002F28B0" w:rsidRPr="00C462CA" w:rsidRDefault="002F28B0" w:rsidP="00695BFC">
      <w:pPr>
        <w:spacing w:after="0" w:line="240" w:lineRule="auto"/>
        <w:rPr>
          <w:i/>
          <w:sz w:val="21"/>
          <w:szCs w:val="21"/>
        </w:rPr>
      </w:pPr>
    </w:p>
    <w:p w14:paraId="0204F860" w14:textId="0843C48F" w:rsidR="002F28B0" w:rsidRPr="00C462CA" w:rsidRDefault="002F28B0" w:rsidP="00695BFC">
      <w:pPr>
        <w:spacing w:after="0" w:line="240" w:lineRule="auto"/>
        <w:rPr>
          <w:sz w:val="21"/>
          <w:szCs w:val="21"/>
        </w:rPr>
      </w:pPr>
      <w:r w:rsidRPr="00C462CA">
        <w:rPr>
          <w:b/>
          <w:sz w:val="21"/>
          <w:szCs w:val="21"/>
        </w:rPr>
        <w:t>Episcopal Church Foundation</w:t>
      </w:r>
      <w:r w:rsidR="00640672">
        <w:rPr>
          <w:b/>
          <w:sz w:val="21"/>
          <w:szCs w:val="21"/>
        </w:rPr>
        <w:t xml:space="preserve">. </w:t>
      </w:r>
      <w:r w:rsidRPr="00C462CA">
        <w:rPr>
          <w:b/>
          <w:sz w:val="21"/>
          <w:szCs w:val="21"/>
        </w:rPr>
        <w:t xml:space="preserve"> </w:t>
      </w:r>
      <w:r w:rsidR="00864E54" w:rsidRPr="00C462CA">
        <w:rPr>
          <w:sz w:val="21"/>
          <w:szCs w:val="21"/>
        </w:rPr>
        <w:t xml:space="preserve">Member </w:t>
      </w:r>
      <w:r w:rsidRPr="00C462CA">
        <w:rPr>
          <w:sz w:val="21"/>
          <w:szCs w:val="21"/>
        </w:rPr>
        <w:t xml:space="preserve">Board of Directors.  </w:t>
      </w:r>
      <w:r w:rsidRPr="00C462CA">
        <w:rPr>
          <w:i/>
          <w:sz w:val="21"/>
          <w:szCs w:val="21"/>
        </w:rPr>
        <w:t>2002 to 2009.</w:t>
      </w:r>
    </w:p>
    <w:p w14:paraId="13B92297" w14:textId="77777777" w:rsidR="002F28B0" w:rsidRPr="00C462CA" w:rsidRDefault="002F28B0" w:rsidP="00695BFC">
      <w:pPr>
        <w:spacing w:after="0" w:line="240" w:lineRule="auto"/>
        <w:rPr>
          <w:sz w:val="21"/>
          <w:szCs w:val="21"/>
        </w:rPr>
      </w:pPr>
    </w:p>
    <w:p w14:paraId="4070B8AD" w14:textId="1F2C1A30" w:rsidR="002F28B0" w:rsidRPr="00C462CA" w:rsidRDefault="002F28B0" w:rsidP="00695BFC">
      <w:pPr>
        <w:spacing w:after="0" w:line="240" w:lineRule="auto"/>
        <w:rPr>
          <w:sz w:val="21"/>
          <w:szCs w:val="21"/>
        </w:rPr>
      </w:pPr>
      <w:r w:rsidRPr="00C462CA">
        <w:rPr>
          <w:b/>
          <w:sz w:val="21"/>
          <w:szCs w:val="21"/>
        </w:rPr>
        <w:t>Concord Academy</w:t>
      </w:r>
      <w:r w:rsidR="00640672">
        <w:rPr>
          <w:b/>
          <w:sz w:val="21"/>
          <w:szCs w:val="21"/>
        </w:rPr>
        <w:t>.</w:t>
      </w:r>
      <w:r w:rsidRPr="00C462CA">
        <w:rPr>
          <w:b/>
          <w:sz w:val="21"/>
          <w:szCs w:val="21"/>
        </w:rPr>
        <w:t xml:space="preserve"> </w:t>
      </w:r>
      <w:r w:rsidR="00640672">
        <w:rPr>
          <w:b/>
          <w:sz w:val="21"/>
          <w:szCs w:val="21"/>
        </w:rPr>
        <w:t xml:space="preserve"> </w:t>
      </w:r>
      <w:r w:rsidRPr="00C462CA">
        <w:rPr>
          <w:sz w:val="21"/>
          <w:szCs w:val="21"/>
        </w:rPr>
        <w:t>Concor</w:t>
      </w:r>
      <w:r w:rsidR="00864E54" w:rsidRPr="00C462CA">
        <w:rPr>
          <w:sz w:val="21"/>
          <w:szCs w:val="21"/>
        </w:rPr>
        <w:t>d, Massachusett</w:t>
      </w:r>
      <w:r w:rsidR="00D35620">
        <w:rPr>
          <w:sz w:val="21"/>
          <w:szCs w:val="21"/>
        </w:rPr>
        <w:t>s</w:t>
      </w:r>
      <w:r w:rsidR="00640672">
        <w:rPr>
          <w:sz w:val="21"/>
          <w:szCs w:val="21"/>
        </w:rPr>
        <w:t xml:space="preserve">. </w:t>
      </w:r>
      <w:r w:rsidR="00864E54" w:rsidRPr="00C462CA">
        <w:rPr>
          <w:sz w:val="21"/>
          <w:szCs w:val="21"/>
        </w:rPr>
        <w:t xml:space="preserve"> Member </w:t>
      </w:r>
      <w:r w:rsidR="0062140B" w:rsidRPr="00C462CA">
        <w:rPr>
          <w:sz w:val="21"/>
          <w:szCs w:val="21"/>
        </w:rPr>
        <w:t xml:space="preserve">of </w:t>
      </w:r>
      <w:r w:rsidRPr="00C462CA">
        <w:rPr>
          <w:sz w:val="21"/>
          <w:szCs w:val="21"/>
        </w:rPr>
        <w:t xml:space="preserve">Board of Trustees.  </w:t>
      </w:r>
      <w:r w:rsidRPr="00C462CA">
        <w:rPr>
          <w:i/>
          <w:sz w:val="21"/>
          <w:szCs w:val="21"/>
        </w:rPr>
        <w:t>1983 to 1989, 2000 to 2001.</w:t>
      </w:r>
    </w:p>
    <w:p w14:paraId="3F6989B5" w14:textId="77777777" w:rsidR="002F28B0" w:rsidRPr="00C462CA" w:rsidRDefault="002F28B0" w:rsidP="00695BFC">
      <w:pPr>
        <w:spacing w:after="0" w:line="240" w:lineRule="auto"/>
        <w:rPr>
          <w:i/>
          <w:sz w:val="21"/>
          <w:szCs w:val="21"/>
        </w:rPr>
      </w:pPr>
    </w:p>
    <w:p w14:paraId="4ED4BBD2" w14:textId="77777777" w:rsidR="00864E54" w:rsidRPr="00C462CA" w:rsidRDefault="00864E54" w:rsidP="00695BFC">
      <w:pPr>
        <w:spacing w:after="0" w:line="240" w:lineRule="auto"/>
        <w:rPr>
          <w:i/>
          <w:sz w:val="21"/>
          <w:szCs w:val="21"/>
        </w:rPr>
      </w:pPr>
    </w:p>
    <w:p w14:paraId="523643AD" w14:textId="77777777" w:rsidR="002F28B0" w:rsidRPr="00C462CA" w:rsidRDefault="002F28B0" w:rsidP="00695BFC">
      <w:pPr>
        <w:spacing w:after="0" w:line="240" w:lineRule="auto"/>
        <w:rPr>
          <w:i/>
          <w:sz w:val="21"/>
          <w:szCs w:val="21"/>
        </w:rPr>
      </w:pPr>
      <w:r w:rsidRPr="00C462CA">
        <w:rPr>
          <w:i/>
          <w:sz w:val="21"/>
          <w:szCs w:val="21"/>
        </w:rPr>
        <w:t>Other experience</w:t>
      </w:r>
    </w:p>
    <w:p w14:paraId="06CF1C44" w14:textId="77777777" w:rsidR="00864E54" w:rsidRPr="00C462CA" w:rsidRDefault="00864E54" w:rsidP="00695BFC">
      <w:pPr>
        <w:spacing w:after="0" w:line="240" w:lineRule="auto"/>
        <w:rPr>
          <w:b/>
          <w:sz w:val="21"/>
          <w:szCs w:val="21"/>
        </w:rPr>
      </w:pPr>
    </w:p>
    <w:p w14:paraId="527C1D11" w14:textId="77777777" w:rsidR="002F28B0" w:rsidRPr="00C462CA" w:rsidRDefault="002F28B0" w:rsidP="00695BFC">
      <w:pPr>
        <w:spacing w:after="0" w:line="240" w:lineRule="auto"/>
        <w:rPr>
          <w:sz w:val="21"/>
          <w:szCs w:val="21"/>
        </w:rPr>
      </w:pPr>
      <w:r w:rsidRPr="00C462CA">
        <w:rPr>
          <w:b/>
          <w:sz w:val="21"/>
          <w:szCs w:val="21"/>
        </w:rPr>
        <w:t xml:space="preserve">Multidisciplinary Working Group on Enhanced Disclosure </w:t>
      </w:r>
      <w:r w:rsidRPr="00C462CA">
        <w:rPr>
          <w:sz w:val="21"/>
          <w:szCs w:val="21"/>
        </w:rPr>
        <w:t xml:space="preserve">of the Basel Committee on Banking Supervision, the Committee on the Global Financial System of the G-10 central banks, the International Association of Insurance Supervisors, and the International Association of Securities Commissions, Chairman, report April 2001, see </w:t>
      </w:r>
      <w:hyperlink r:id="rId13" w:history="1">
        <w:r w:rsidRPr="00C462CA">
          <w:rPr>
            <w:rStyle w:val="Hyperlink"/>
            <w:sz w:val="21"/>
            <w:szCs w:val="21"/>
          </w:rPr>
          <w:t>www.bis.org/publ/joint01.htm</w:t>
        </w:r>
      </w:hyperlink>
      <w:r w:rsidRPr="00C462CA">
        <w:rPr>
          <w:sz w:val="21"/>
          <w:szCs w:val="21"/>
        </w:rPr>
        <w:t>.</w:t>
      </w:r>
    </w:p>
    <w:p w14:paraId="7E73F023" w14:textId="77777777" w:rsidR="002F28B0" w:rsidRPr="00C462CA" w:rsidRDefault="002F28B0" w:rsidP="00695BFC">
      <w:pPr>
        <w:spacing w:after="0" w:line="240" w:lineRule="auto"/>
        <w:rPr>
          <w:sz w:val="21"/>
          <w:szCs w:val="21"/>
        </w:rPr>
      </w:pPr>
    </w:p>
    <w:p w14:paraId="40D05C2F" w14:textId="77777777" w:rsidR="002F28B0" w:rsidRPr="00C462CA" w:rsidRDefault="002F28B0" w:rsidP="00695BFC">
      <w:pPr>
        <w:spacing w:after="0" w:line="240" w:lineRule="auto"/>
        <w:rPr>
          <w:rStyle w:val="Hyperlink"/>
          <w:sz w:val="21"/>
          <w:szCs w:val="21"/>
        </w:rPr>
      </w:pPr>
      <w:r w:rsidRPr="00C462CA">
        <w:rPr>
          <w:b/>
          <w:sz w:val="21"/>
          <w:szCs w:val="21"/>
        </w:rPr>
        <w:lastRenderedPageBreak/>
        <w:t xml:space="preserve">Working Group on Highly Leveraged Institutions, </w:t>
      </w:r>
      <w:r w:rsidRPr="00C462CA">
        <w:rPr>
          <w:sz w:val="21"/>
          <w:szCs w:val="21"/>
        </w:rPr>
        <w:t xml:space="preserve">Financial Stability Forum, Member, report April 2000, see </w:t>
      </w:r>
      <w:hyperlink r:id="rId14" w:history="1">
        <w:r w:rsidR="006C708D" w:rsidRPr="00C462CA">
          <w:rPr>
            <w:rStyle w:val="Hyperlink"/>
            <w:sz w:val="21"/>
            <w:szCs w:val="21"/>
          </w:rPr>
          <w:t>http://www.financialstabilityboard.org/wp-content/uploads/r_0004a.pdf</w:t>
        </w:r>
      </w:hyperlink>
    </w:p>
    <w:p w14:paraId="146D5F74" w14:textId="77777777" w:rsidR="00776F94" w:rsidRPr="00C462CA" w:rsidRDefault="00776F94" w:rsidP="00695BFC">
      <w:pPr>
        <w:spacing w:after="0" w:line="240" w:lineRule="auto"/>
        <w:rPr>
          <w:sz w:val="21"/>
          <w:szCs w:val="21"/>
        </w:rPr>
      </w:pPr>
    </w:p>
    <w:p w14:paraId="42F39997" w14:textId="77777777" w:rsidR="00864E54" w:rsidRPr="00C462CA" w:rsidRDefault="002F28B0" w:rsidP="00695BFC">
      <w:pPr>
        <w:spacing w:after="0" w:line="240" w:lineRule="auto"/>
        <w:rPr>
          <w:sz w:val="21"/>
          <w:szCs w:val="21"/>
        </w:rPr>
      </w:pPr>
      <w:r w:rsidRPr="00C462CA">
        <w:rPr>
          <w:b/>
          <w:sz w:val="21"/>
          <w:szCs w:val="21"/>
        </w:rPr>
        <w:t xml:space="preserve">Working Group of the Euro-currency Standing Committee of the Central Banks of the Group of Ten countries, </w:t>
      </w:r>
      <w:r w:rsidRPr="00C462CA">
        <w:rPr>
          <w:sz w:val="21"/>
          <w:szCs w:val="21"/>
        </w:rPr>
        <w:t xml:space="preserve">discussion paper on “Public Disclosure of Market and Credit Risk by Financial Intermediaries”, Chairman, report September 1994, see </w:t>
      </w:r>
      <w:hyperlink r:id="rId15" w:history="1">
        <w:r w:rsidR="006C708D" w:rsidRPr="00C462CA">
          <w:rPr>
            <w:rStyle w:val="Hyperlink"/>
            <w:sz w:val="21"/>
            <w:szCs w:val="21"/>
          </w:rPr>
          <w:t>http://www.bis.org/publ/ecsc03.pdf</w:t>
        </w:r>
      </w:hyperlink>
    </w:p>
    <w:p w14:paraId="61CD7790" w14:textId="77777777" w:rsidR="00D35620" w:rsidRDefault="00D35620" w:rsidP="00695BFC">
      <w:pPr>
        <w:spacing w:after="0" w:line="240" w:lineRule="auto"/>
        <w:rPr>
          <w:i/>
          <w:sz w:val="21"/>
          <w:szCs w:val="21"/>
        </w:rPr>
      </w:pPr>
    </w:p>
    <w:p w14:paraId="592CB6C9" w14:textId="77777777" w:rsidR="00D35620" w:rsidRDefault="00D35620" w:rsidP="00695BFC">
      <w:pPr>
        <w:spacing w:after="0" w:line="240" w:lineRule="auto"/>
        <w:rPr>
          <w:i/>
          <w:sz w:val="21"/>
          <w:szCs w:val="21"/>
        </w:rPr>
      </w:pPr>
    </w:p>
    <w:p w14:paraId="5144B952" w14:textId="2270B717" w:rsidR="00433D80" w:rsidRPr="00C462CA" w:rsidRDefault="00433D80" w:rsidP="00695BFC">
      <w:pPr>
        <w:spacing w:after="0" w:line="240" w:lineRule="auto"/>
        <w:rPr>
          <w:i/>
          <w:sz w:val="21"/>
          <w:szCs w:val="21"/>
        </w:rPr>
      </w:pPr>
      <w:r w:rsidRPr="00C462CA">
        <w:rPr>
          <w:i/>
          <w:sz w:val="21"/>
          <w:szCs w:val="21"/>
        </w:rPr>
        <w:t>Education</w:t>
      </w:r>
    </w:p>
    <w:p w14:paraId="5486697C" w14:textId="77777777" w:rsidR="00A56F8C" w:rsidRPr="00C462CA" w:rsidRDefault="00A56F8C" w:rsidP="00695BFC">
      <w:pPr>
        <w:spacing w:after="0" w:line="240" w:lineRule="auto"/>
        <w:rPr>
          <w:sz w:val="21"/>
          <w:szCs w:val="21"/>
        </w:rPr>
      </w:pPr>
    </w:p>
    <w:p w14:paraId="4389AD10" w14:textId="77777777" w:rsidR="001E28A0" w:rsidRPr="00C462CA" w:rsidRDefault="001E28A0" w:rsidP="00695BFC">
      <w:pPr>
        <w:spacing w:after="0" w:line="240" w:lineRule="auto"/>
        <w:rPr>
          <w:i/>
          <w:sz w:val="21"/>
          <w:szCs w:val="21"/>
        </w:rPr>
      </w:pPr>
      <w:r w:rsidRPr="00C462CA">
        <w:rPr>
          <w:sz w:val="21"/>
          <w:szCs w:val="21"/>
        </w:rPr>
        <w:t xml:space="preserve">Harvard Law School, J.D., </w:t>
      </w:r>
      <w:r w:rsidRPr="00C462CA">
        <w:rPr>
          <w:i/>
          <w:sz w:val="21"/>
          <w:szCs w:val="21"/>
        </w:rPr>
        <w:t>cum laude, 1985</w:t>
      </w:r>
    </w:p>
    <w:p w14:paraId="13C111B0" w14:textId="77777777" w:rsidR="001E28A0" w:rsidRPr="00C462CA" w:rsidRDefault="001E28A0" w:rsidP="00695BFC">
      <w:pPr>
        <w:spacing w:after="0" w:line="240" w:lineRule="auto"/>
        <w:rPr>
          <w:i/>
          <w:sz w:val="21"/>
          <w:szCs w:val="21"/>
        </w:rPr>
      </w:pPr>
      <w:r w:rsidRPr="00C462CA">
        <w:rPr>
          <w:sz w:val="21"/>
          <w:szCs w:val="21"/>
        </w:rPr>
        <w:t xml:space="preserve">Harvard College, B.A., </w:t>
      </w:r>
      <w:r w:rsidRPr="00C462CA">
        <w:rPr>
          <w:i/>
          <w:sz w:val="21"/>
          <w:szCs w:val="21"/>
        </w:rPr>
        <w:t>magna cum laude, 1980</w:t>
      </w:r>
    </w:p>
    <w:p w14:paraId="70D03C5D" w14:textId="77777777" w:rsidR="001E28A0" w:rsidRPr="00C462CA" w:rsidRDefault="001E28A0" w:rsidP="00695BFC">
      <w:pPr>
        <w:spacing w:after="0" w:line="240" w:lineRule="auto"/>
        <w:rPr>
          <w:i/>
          <w:sz w:val="21"/>
          <w:szCs w:val="21"/>
        </w:rPr>
      </w:pPr>
      <w:r w:rsidRPr="00C462CA">
        <w:rPr>
          <w:sz w:val="21"/>
          <w:szCs w:val="21"/>
        </w:rPr>
        <w:t xml:space="preserve">Concord Academy, </w:t>
      </w:r>
      <w:r w:rsidRPr="00C462CA">
        <w:rPr>
          <w:i/>
          <w:sz w:val="21"/>
          <w:szCs w:val="21"/>
        </w:rPr>
        <w:t>1974</w:t>
      </w:r>
    </w:p>
    <w:p w14:paraId="7FA8BB29" w14:textId="77777777" w:rsidR="00864E54" w:rsidRPr="00C462CA" w:rsidRDefault="00864E54" w:rsidP="00695BFC">
      <w:pPr>
        <w:spacing w:after="0" w:line="240" w:lineRule="auto"/>
        <w:rPr>
          <w:i/>
          <w:sz w:val="21"/>
          <w:szCs w:val="21"/>
        </w:rPr>
      </w:pPr>
    </w:p>
    <w:p w14:paraId="07210C02" w14:textId="77777777" w:rsidR="00A56F8C" w:rsidRPr="00C462CA" w:rsidRDefault="00A56F8C" w:rsidP="00695BFC">
      <w:pPr>
        <w:spacing w:after="0" w:line="240" w:lineRule="auto"/>
        <w:rPr>
          <w:i/>
          <w:sz w:val="21"/>
          <w:szCs w:val="21"/>
        </w:rPr>
      </w:pPr>
    </w:p>
    <w:p w14:paraId="19D662CC" w14:textId="77777777" w:rsidR="001E28A0" w:rsidRPr="00C462CA" w:rsidRDefault="001E28A0" w:rsidP="00695BFC">
      <w:pPr>
        <w:spacing w:after="0" w:line="240" w:lineRule="auto"/>
        <w:rPr>
          <w:sz w:val="21"/>
          <w:szCs w:val="21"/>
        </w:rPr>
      </w:pPr>
      <w:r w:rsidRPr="00C462CA">
        <w:rPr>
          <w:i/>
          <w:sz w:val="21"/>
          <w:szCs w:val="21"/>
        </w:rPr>
        <w:t>Honors</w:t>
      </w:r>
    </w:p>
    <w:p w14:paraId="5098FD2E" w14:textId="77777777" w:rsidR="00A56F8C" w:rsidRPr="00C462CA" w:rsidRDefault="00A56F8C" w:rsidP="00695BFC">
      <w:pPr>
        <w:spacing w:after="0" w:line="240" w:lineRule="auto"/>
        <w:rPr>
          <w:sz w:val="21"/>
          <w:szCs w:val="21"/>
        </w:rPr>
      </w:pPr>
    </w:p>
    <w:p w14:paraId="1835BC15" w14:textId="77777777" w:rsidR="001E28A0" w:rsidRPr="00C462CA" w:rsidRDefault="001E28A0" w:rsidP="00695BFC">
      <w:pPr>
        <w:spacing w:after="0" w:line="240" w:lineRule="auto"/>
        <w:rPr>
          <w:i/>
          <w:sz w:val="21"/>
          <w:szCs w:val="21"/>
        </w:rPr>
      </w:pPr>
      <w:r w:rsidRPr="00C462CA">
        <w:rPr>
          <w:sz w:val="21"/>
          <w:szCs w:val="21"/>
        </w:rPr>
        <w:t xml:space="preserve">Distinguished Service Award, The Bond Market Association, </w:t>
      </w:r>
      <w:r w:rsidRPr="00C462CA">
        <w:rPr>
          <w:i/>
          <w:sz w:val="21"/>
          <w:szCs w:val="21"/>
        </w:rPr>
        <w:t>2004</w:t>
      </w:r>
    </w:p>
    <w:p w14:paraId="607D3A75" w14:textId="77777777" w:rsidR="001E28A0" w:rsidRPr="00C462CA" w:rsidRDefault="001E28A0" w:rsidP="00695BFC">
      <w:pPr>
        <w:spacing w:after="0" w:line="240" w:lineRule="auto"/>
        <w:rPr>
          <w:i/>
          <w:sz w:val="21"/>
          <w:szCs w:val="21"/>
        </w:rPr>
      </w:pPr>
      <w:r w:rsidRPr="00C462CA">
        <w:rPr>
          <w:sz w:val="21"/>
          <w:szCs w:val="21"/>
        </w:rPr>
        <w:t xml:space="preserve">The Alexander Hamilton Medal, United States Department of the Treasury, </w:t>
      </w:r>
      <w:r w:rsidRPr="00C462CA">
        <w:rPr>
          <w:i/>
          <w:sz w:val="21"/>
          <w:szCs w:val="21"/>
        </w:rPr>
        <w:t>2003</w:t>
      </w:r>
    </w:p>
    <w:p w14:paraId="3F38899F" w14:textId="26134C98" w:rsidR="001E28A0" w:rsidRPr="00C462CA" w:rsidRDefault="001E28A0" w:rsidP="00695BFC">
      <w:pPr>
        <w:spacing w:after="0" w:line="240" w:lineRule="auto"/>
        <w:rPr>
          <w:i/>
          <w:sz w:val="21"/>
          <w:szCs w:val="21"/>
        </w:rPr>
      </w:pPr>
      <w:r w:rsidRPr="00C462CA">
        <w:rPr>
          <w:sz w:val="21"/>
          <w:szCs w:val="21"/>
        </w:rPr>
        <w:t xml:space="preserve">Postmaster General’s Partnership for Progress Award, United States Postal Service, </w:t>
      </w:r>
      <w:r w:rsidRPr="00C462CA">
        <w:rPr>
          <w:i/>
          <w:sz w:val="21"/>
          <w:szCs w:val="21"/>
        </w:rPr>
        <w:t>2002</w:t>
      </w:r>
    </w:p>
    <w:p w14:paraId="770480E9" w14:textId="77777777" w:rsidR="001E28A0" w:rsidRPr="00C462CA" w:rsidRDefault="001E28A0" w:rsidP="00695BFC">
      <w:pPr>
        <w:spacing w:after="0" w:line="240" w:lineRule="auto"/>
        <w:rPr>
          <w:sz w:val="21"/>
          <w:szCs w:val="21"/>
        </w:rPr>
      </w:pPr>
    </w:p>
    <w:p w14:paraId="02D256EC" w14:textId="77777777" w:rsidR="00A56F8C" w:rsidRPr="00C462CA" w:rsidRDefault="00A56F8C" w:rsidP="00695BFC">
      <w:pPr>
        <w:spacing w:after="0" w:line="240" w:lineRule="auto"/>
        <w:rPr>
          <w:i/>
          <w:sz w:val="21"/>
          <w:szCs w:val="21"/>
        </w:rPr>
      </w:pPr>
    </w:p>
    <w:p w14:paraId="5A5D3AFA" w14:textId="77777777" w:rsidR="001E28A0" w:rsidRPr="00C462CA" w:rsidRDefault="001E28A0" w:rsidP="00695BFC">
      <w:pPr>
        <w:spacing w:after="0" w:line="240" w:lineRule="auto"/>
        <w:rPr>
          <w:sz w:val="21"/>
          <w:szCs w:val="21"/>
        </w:rPr>
      </w:pPr>
      <w:r w:rsidRPr="00C462CA">
        <w:rPr>
          <w:i/>
          <w:sz w:val="21"/>
          <w:szCs w:val="21"/>
        </w:rPr>
        <w:t>Membership association</w:t>
      </w:r>
    </w:p>
    <w:p w14:paraId="45AC7F36" w14:textId="77777777" w:rsidR="00A56F8C" w:rsidRPr="00C462CA" w:rsidRDefault="00A56F8C" w:rsidP="00695BFC">
      <w:pPr>
        <w:spacing w:after="0" w:line="240" w:lineRule="auto"/>
        <w:rPr>
          <w:sz w:val="21"/>
          <w:szCs w:val="21"/>
        </w:rPr>
      </w:pPr>
    </w:p>
    <w:p w14:paraId="059904CD" w14:textId="77777777" w:rsidR="001E28A0" w:rsidRPr="00C462CA" w:rsidRDefault="001E28A0" w:rsidP="00695BFC">
      <w:pPr>
        <w:spacing w:after="0" w:line="240" w:lineRule="auto"/>
        <w:rPr>
          <w:i/>
          <w:sz w:val="21"/>
          <w:szCs w:val="21"/>
        </w:rPr>
      </w:pPr>
      <w:r w:rsidRPr="00C462CA">
        <w:rPr>
          <w:sz w:val="21"/>
          <w:szCs w:val="21"/>
        </w:rPr>
        <w:t xml:space="preserve">Council on Foreign Relations, member </w:t>
      </w:r>
      <w:r w:rsidRPr="00C462CA">
        <w:rPr>
          <w:i/>
          <w:sz w:val="21"/>
          <w:szCs w:val="21"/>
        </w:rPr>
        <w:t>since 1994</w:t>
      </w:r>
    </w:p>
    <w:p w14:paraId="5A59D934" w14:textId="77777777" w:rsidR="001E28A0" w:rsidRPr="00C462CA" w:rsidRDefault="001E28A0" w:rsidP="00695BFC">
      <w:pPr>
        <w:spacing w:after="0" w:line="240" w:lineRule="auto"/>
        <w:rPr>
          <w:i/>
          <w:sz w:val="21"/>
          <w:szCs w:val="21"/>
        </w:rPr>
      </w:pPr>
      <w:r w:rsidRPr="00C462CA">
        <w:rPr>
          <w:sz w:val="21"/>
          <w:szCs w:val="21"/>
        </w:rPr>
        <w:t xml:space="preserve">Order of St. John, </w:t>
      </w:r>
      <w:r w:rsidRPr="00C462CA">
        <w:rPr>
          <w:i/>
          <w:sz w:val="21"/>
          <w:szCs w:val="21"/>
        </w:rPr>
        <w:t>since 2006</w:t>
      </w:r>
    </w:p>
    <w:p w14:paraId="43EE8A97" w14:textId="77777777" w:rsidR="001E28A0" w:rsidRPr="00C462CA" w:rsidRDefault="001E28A0" w:rsidP="00695BFC">
      <w:pPr>
        <w:spacing w:after="0" w:line="240" w:lineRule="auto"/>
        <w:rPr>
          <w:sz w:val="21"/>
          <w:szCs w:val="21"/>
        </w:rPr>
      </w:pPr>
    </w:p>
    <w:p w14:paraId="31478F82" w14:textId="77777777" w:rsidR="00A56F8C" w:rsidRPr="00C462CA" w:rsidRDefault="00A56F8C" w:rsidP="00695BFC">
      <w:pPr>
        <w:spacing w:after="0" w:line="240" w:lineRule="auto"/>
        <w:rPr>
          <w:i/>
          <w:sz w:val="21"/>
          <w:szCs w:val="21"/>
        </w:rPr>
      </w:pPr>
    </w:p>
    <w:p w14:paraId="21594119" w14:textId="77777777" w:rsidR="001E28A0" w:rsidRPr="00C462CA" w:rsidRDefault="00813A42" w:rsidP="00695BFC">
      <w:pPr>
        <w:spacing w:after="0" w:line="240" w:lineRule="auto"/>
        <w:rPr>
          <w:i/>
          <w:sz w:val="21"/>
          <w:szCs w:val="21"/>
        </w:rPr>
      </w:pPr>
      <w:r w:rsidRPr="00C462CA">
        <w:rPr>
          <w:i/>
          <w:sz w:val="21"/>
          <w:szCs w:val="21"/>
        </w:rPr>
        <w:t>Publications: newspaper essays</w:t>
      </w:r>
    </w:p>
    <w:p w14:paraId="782331DF" w14:textId="77777777" w:rsidR="00A56F8C" w:rsidRPr="00C462CA" w:rsidRDefault="00A56F8C" w:rsidP="00695BFC">
      <w:pPr>
        <w:spacing w:after="0" w:line="240" w:lineRule="auto"/>
        <w:rPr>
          <w:sz w:val="21"/>
          <w:szCs w:val="21"/>
        </w:rPr>
      </w:pPr>
    </w:p>
    <w:p w14:paraId="793D3763" w14:textId="77777777" w:rsidR="00813A42" w:rsidRPr="00C462CA" w:rsidRDefault="00813A42" w:rsidP="00695BFC">
      <w:pPr>
        <w:spacing w:after="0" w:line="240" w:lineRule="auto"/>
        <w:rPr>
          <w:sz w:val="21"/>
          <w:szCs w:val="21"/>
        </w:rPr>
      </w:pPr>
      <w:r w:rsidRPr="00C462CA">
        <w:rPr>
          <w:sz w:val="21"/>
          <w:szCs w:val="21"/>
        </w:rPr>
        <w:t xml:space="preserve">“We borrow too much from the future at our peril,” Financial Times, 19 </w:t>
      </w:r>
      <w:r w:rsidRPr="00C462CA">
        <w:rPr>
          <w:i/>
          <w:sz w:val="21"/>
          <w:szCs w:val="21"/>
        </w:rPr>
        <w:t>August 2015</w:t>
      </w:r>
    </w:p>
    <w:p w14:paraId="3C82C913" w14:textId="77777777"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“Bernanke Runs the Risk of Creating Liquidity Trap,” </w:t>
      </w:r>
      <w:r w:rsidRPr="00C462CA">
        <w:rPr>
          <w:rFonts w:eastAsia="Times New Roman" w:cs="Helvetica"/>
          <w:i/>
          <w:iCs/>
          <w:color w:val="222222"/>
          <w:sz w:val="21"/>
          <w:szCs w:val="21"/>
        </w:rPr>
        <w:t>Financial Times,</w:t>
      </w:r>
      <w:r w:rsidRPr="00C462CA">
        <w:rPr>
          <w:rFonts w:eastAsia="Times New Roman" w:cs="Helvetica"/>
          <w:color w:val="222222"/>
          <w:sz w:val="21"/>
          <w:szCs w:val="21"/>
        </w:rPr>
        <w:t> 11 September 2012</w:t>
      </w:r>
    </w:p>
    <w:p w14:paraId="0068BE57" w14:textId="77777777"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“Fed Risks Diminishing Returns with More QE,” </w:t>
      </w:r>
      <w:r w:rsidRPr="00C462CA">
        <w:rPr>
          <w:rFonts w:eastAsia="Times New Roman" w:cs="Helvetica"/>
          <w:i/>
          <w:iCs/>
          <w:color w:val="222222"/>
          <w:sz w:val="21"/>
          <w:szCs w:val="21"/>
        </w:rPr>
        <w:t>Financial Times,</w:t>
      </w:r>
      <w:r w:rsidRPr="00C462CA">
        <w:rPr>
          <w:rFonts w:eastAsia="Times New Roman" w:cs="Helvetica"/>
          <w:color w:val="222222"/>
          <w:sz w:val="21"/>
          <w:szCs w:val="21"/>
        </w:rPr>
        <w:t> 6 June 2012</w:t>
      </w:r>
    </w:p>
    <w:p w14:paraId="4D5ABA50" w14:textId="77777777"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“A ‘Twist’ for our Economy,” </w:t>
      </w:r>
      <w:r w:rsidRPr="00C462CA">
        <w:rPr>
          <w:rFonts w:eastAsia="Times New Roman" w:cs="Helvetica"/>
          <w:i/>
          <w:iCs/>
          <w:color w:val="222222"/>
          <w:sz w:val="21"/>
          <w:szCs w:val="21"/>
        </w:rPr>
        <w:t>The Washington Post,</w:t>
      </w:r>
      <w:r w:rsidRPr="00C462CA">
        <w:rPr>
          <w:rFonts w:eastAsia="Times New Roman" w:cs="Helvetica"/>
          <w:color w:val="222222"/>
          <w:sz w:val="21"/>
          <w:szCs w:val="21"/>
        </w:rPr>
        <w:t> 8 September 2011</w:t>
      </w:r>
    </w:p>
    <w:p w14:paraId="2CAA7D6F" w14:textId="50A36BA1"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 xml:space="preserve">“Policymakers Need to Address Uncertainty Not Add </w:t>
      </w:r>
      <w:r w:rsidR="00242FE9">
        <w:rPr>
          <w:rFonts w:eastAsia="Times New Roman" w:cs="Helvetica"/>
          <w:color w:val="222222"/>
          <w:sz w:val="21"/>
          <w:szCs w:val="21"/>
        </w:rPr>
        <w:t>To I</w:t>
      </w:r>
      <w:r w:rsidRPr="00C462CA">
        <w:rPr>
          <w:rFonts w:eastAsia="Times New Roman" w:cs="Helvetica"/>
          <w:color w:val="222222"/>
          <w:sz w:val="21"/>
          <w:szCs w:val="21"/>
        </w:rPr>
        <w:t>t,” </w:t>
      </w:r>
      <w:r w:rsidRPr="00C462CA">
        <w:rPr>
          <w:rFonts w:eastAsia="Times New Roman" w:cs="Helvetica"/>
          <w:i/>
          <w:iCs/>
          <w:color w:val="222222"/>
          <w:sz w:val="21"/>
          <w:szCs w:val="21"/>
        </w:rPr>
        <w:t>Financial Times,</w:t>
      </w:r>
      <w:r w:rsidRPr="00C462CA">
        <w:rPr>
          <w:rFonts w:eastAsia="Times New Roman" w:cs="Helvetica"/>
          <w:color w:val="222222"/>
          <w:sz w:val="21"/>
          <w:szCs w:val="21"/>
        </w:rPr>
        <w:t> 18 August 2011</w:t>
      </w:r>
    </w:p>
    <w:p w14:paraId="239AE28B" w14:textId="77777777"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“Lending’s Blind Spot,” </w:t>
      </w:r>
      <w:r w:rsidRPr="00C462CA">
        <w:rPr>
          <w:rFonts w:eastAsia="Times New Roman" w:cs="Helvetica"/>
          <w:i/>
          <w:iCs/>
          <w:color w:val="222222"/>
          <w:sz w:val="21"/>
          <w:szCs w:val="21"/>
        </w:rPr>
        <w:t>The Washington Post,</w:t>
      </w:r>
      <w:r w:rsidRPr="00C462CA">
        <w:rPr>
          <w:rFonts w:eastAsia="Times New Roman" w:cs="Helvetica"/>
          <w:color w:val="222222"/>
          <w:sz w:val="21"/>
          <w:szCs w:val="21"/>
        </w:rPr>
        <w:t> 20 September 2008</w:t>
      </w:r>
    </w:p>
    <w:p w14:paraId="07F1B276" w14:textId="77777777" w:rsidR="00813A42"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 “Risky Business,” The Wall Street Journal, 6 December 2004</w:t>
      </w:r>
    </w:p>
    <w:p w14:paraId="5E5802AD" w14:textId="77777777" w:rsidR="00813A42" w:rsidRPr="00C462CA" w:rsidRDefault="00813A42" w:rsidP="00AE6740">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“Cartwheels on Constitution Avenue”, The Wall Street Journal, 1 June 2004</w:t>
      </w:r>
    </w:p>
    <w:p w14:paraId="716B8E52" w14:textId="77777777" w:rsidR="00813A42" w:rsidRPr="00C462CA" w:rsidRDefault="00813A42" w:rsidP="00695BFC">
      <w:pPr>
        <w:spacing w:after="0" w:line="240" w:lineRule="auto"/>
        <w:rPr>
          <w:sz w:val="21"/>
          <w:szCs w:val="21"/>
        </w:rPr>
      </w:pPr>
    </w:p>
    <w:p w14:paraId="463FDA12" w14:textId="77777777" w:rsidR="00EB47C7" w:rsidRPr="00C462CA" w:rsidRDefault="00EB47C7" w:rsidP="00864E54">
      <w:pPr>
        <w:shd w:val="clear" w:color="auto" w:fill="FFFFFF"/>
        <w:spacing w:after="0" w:line="240" w:lineRule="auto"/>
        <w:rPr>
          <w:i/>
          <w:sz w:val="21"/>
          <w:szCs w:val="21"/>
        </w:rPr>
      </w:pPr>
    </w:p>
    <w:p w14:paraId="1A9DCF2A" w14:textId="77777777" w:rsidR="00864E54" w:rsidRPr="00C462CA" w:rsidRDefault="00833C05" w:rsidP="00864E54">
      <w:pPr>
        <w:shd w:val="clear" w:color="auto" w:fill="FFFFFF"/>
        <w:spacing w:after="0" w:line="240" w:lineRule="auto"/>
        <w:rPr>
          <w:i/>
          <w:sz w:val="21"/>
          <w:szCs w:val="21"/>
        </w:rPr>
      </w:pPr>
      <w:r w:rsidRPr="00C462CA">
        <w:rPr>
          <w:i/>
          <w:sz w:val="21"/>
          <w:szCs w:val="21"/>
        </w:rPr>
        <w:t xml:space="preserve">Remarks </w:t>
      </w:r>
      <w:r w:rsidR="00EB47C7" w:rsidRPr="00C462CA">
        <w:rPr>
          <w:i/>
          <w:sz w:val="21"/>
          <w:szCs w:val="21"/>
        </w:rPr>
        <w:t>and other publications</w:t>
      </w:r>
    </w:p>
    <w:p w14:paraId="332143F1" w14:textId="77777777" w:rsidR="00467E2D" w:rsidRDefault="00467E2D" w:rsidP="00864E54">
      <w:pPr>
        <w:shd w:val="clear" w:color="auto" w:fill="FFFFFF"/>
        <w:spacing w:after="0" w:line="240" w:lineRule="auto"/>
        <w:rPr>
          <w:i/>
          <w:sz w:val="21"/>
          <w:szCs w:val="21"/>
        </w:rPr>
      </w:pPr>
    </w:p>
    <w:p w14:paraId="148B9939" w14:textId="7A07BE15" w:rsidR="00FC3B58" w:rsidRPr="00C16924" w:rsidRDefault="00C16924" w:rsidP="00864E54">
      <w:pPr>
        <w:shd w:val="clear" w:color="auto" w:fill="FFFFFF"/>
        <w:spacing w:after="0" w:line="240" w:lineRule="auto"/>
        <w:rPr>
          <w:iCs/>
          <w:sz w:val="21"/>
          <w:szCs w:val="21"/>
        </w:rPr>
      </w:pPr>
      <w:r>
        <w:rPr>
          <w:iCs/>
          <w:sz w:val="21"/>
          <w:szCs w:val="21"/>
        </w:rPr>
        <w:t>“The Sustainability of Our Untethered Fiscal Policy”, Keynote Remarks, 12</w:t>
      </w:r>
      <w:r w:rsidRPr="00C16924">
        <w:rPr>
          <w:iCs/>
          <w:sz w:val="21"/>
          <w:szCs w:val="21"/>
          <w:vertAlign w:val="superscript"/>
        </w:rPr>
        <w:t>th</w:t>
      </w:r>
      <w:r>
        <w:rPr>
          <w:iCs/>
          <w:sz w:val="21"/>
          <w:szCs w:val="21"/>
        </w:rPr>
        <w:t xml:space="preserve"> Annual Conference, MIT Golub Center for Finance and Policy, Cambridge Massachusetts, October 9, 2025.</w:t>
      </w:r>
    </w:p>
    <w:p w14:paraId="079D5FC4" w14:textId="3CB14363" w:rsidR="00FC3B58" w:rsidRDefault="00C16924" w:rsidP="00467E2D">
      <w:pPr>
        <w:shd w:val="clear" w:color="auto" w:fill="FFFFFF"/>
        <w:spacing w:after="0" w:line="240" w:lineRule="auto"/>
        <w:rPr>
          <w:rFonts w:cs="Arial"/>
          <w:color w:val="222222"/>
          <w:sz w:val="21"/>
          <w:szCs w:val="21"/>
        </w:rPr>
      </w:pPr>
      <w:hyperlink r:id="rId16" w:history="1">
        <w:r w:rsidRPr="005F2D16">
          <w:rPr>
            <w:rStyle w:val="Hyperlink"/>
            <w:rFonts w:cs="Arial"/>
            <w:sz w:val="21"/>
            <w:szCs w:val="21"/>
          </w:rPr>
          <w:t>https://www.dropbox.com/scl/fi/adi2rlqbb0odjg8356ndb/GCFP-2025-Fisher-Keynote.pdf?rlkey=m6oeit0a0id8d5kx6hx1h57z8&amp;e=1&amp;st=luzmd0ni&amp;dl=0</w:t>
        </w:r>
      </w:hyperlink>
    </w:p>
    <w:p w14:paraId="6E101BB6" w14:textId="77777777" w:rsidR="00C16924" w:rsidRDefault="00C16924" w:rsidP="00467E2D">
      <w:pPr>
        <w:shd w:val="clear" w:color="auto" w:fill="FFFFFF"/>
        <w:spacing w:after="0" w:line="240" w:lineRule="auto"/>
        <w:rPr>
          <w:rFonts w:cs="Arial"/>
          <w:color w:val="222222"/>
          <w:sz w:val="21"/>
          <w:szCs w:val="21"/>
        </w:rPr>
      </w:pPr>
    </w:p>
    <w:p w14:paraId="67D6894B" w14:textId="1706361F" w:rsidR="00FC3B58" w:rsidRPr="00FC3B58" w:rsidRDefault="00FC3B58" w:rsidP="00467E2D">
      <w:pPr>
        <w:shd w:val="clear" w:color="auto" w:fill="FFFFFF"/>
        <w:spacing w:after="0" w:line="240" w:lineRule="auto"/>
        <w:rPr>
          <w:rFonts w:cs="Arial"/>
          <w:color w:val="222222"/>
          <w:sz w:val="21"/>
          <w:szCs w:val="21"/>
        </w:rPr>
      </w:pPr>
      <w:r>
        <w:rPr>
          <w:rFonts w:cs="Arial"/>
          <w:color w:val="222222"/>
          <w:sz w:val="21"/>
          <w:szCs w:val="21"/>
        </w:rPr>
        <w:t xml:space="preserve">“John Taylor and The Dilemma of the Serious Public Servant”, remarks at </w:t>
      </w:r>
      <w:r>
        <w:rPr>
          <w:rFonts w:cs="Arial"/>
          <w:i/>
          <w:iCs/>
          <w:color w:val="222222"/>
          <w:sz w:val="21"/>
          <w:szCs w:val="21"/>
        </w:rPr>
        <w:t xml:space="preserve">A Celebration Honoring John B. Taylor’s Contributions to Economics and Monetary Policy, </w:t>
      </w:r>
      <w:r>
        <w:rPr>
          <w:rFonts w:cs="Arial"/>
          <w:color w:val="222222"/>
          <w:sz w:val="21"/>
          <w:szCs w:val="21"/>
        </w:rPr>
        <w:t>edited by Michael D. Bordo and John H. Cochrane, Hoover Institution Press (2026), based on conference held May 8, 2025, at the Hoover Institution</w:t>
      </w:r>
      <w:r w:rsidR="00C16924">
        <w:rPr>
          <w:rFonts w:cs="Arial"/>
          <w:color w:val="222222"/>
          <w:sz w:val="21"/>
          <w:szCs w:val="21"/>
        </w:rPr>
        <w:t xml:space="preserve">. </w:t>
      </w:r>
    </w:p>
    <w:p w14:paraId="4307834C" w14:textId="77777777" w:rsidR="00FC3B58" w:rsidRDefault="00FC3B58" w:rsidP="00467E2D">
      <w:pPr>
        <w:shd w:val="clear" w:color="auto" w:fill="FFFFFF"/>
        <w:spacing w:after="0" w:line="240" w:lineRule="auto"/>
        <w:rPr>
          <w:rFonts w:cs="Arial"/>
          <w:color w:val="222222"/>
          <w:sz w:val="21"/>
          <w:szCs w:val="21"/>
        </w:rPr>
      </w:pPr>
    </w:p>
    <w:p w14:paraId="1E384B8B" w14:textId="3B6F972E" w:rsidR="002D1511" w:rsidRPr="00C462CA" w:rsidRDefault="002D1511" w:rsidP="00467E2D">
      <w:pPr>
        <w:shd w:val="clear" w:color="auto" w:fill="FFFFFF"/>
        <w:spacing w:after="0" w:line="240" w:lineRule="auto"/>
        <w:rPr>
          <w:rFonts w:cs="Arial"/>
          <w:color w:val="222222"/>
          <w:sz w:val="21"/>
          <w:szCs w:val="21"/>
        </w:rPr>
      </w:pPr>
      <w:r w:rsidRPr="00C462CA">
        <w:rPr>
          <w:rFonts w:cs="Arial"/>
          <w:color w:val="222222"/>
          <w:sz w:val="21"/>
          <w:szCs w:val="21"/>
        </w:rPr>
        <w:t xml:space="preserve">“Should the Fed ‘Stay Big’ or ‘Slim Down’?”, Ch. 11 in </w:t>
      </w:r>
      <w:r w:rsidRPr="00C462CA">
        <w:rPr>
          <w:rFonts w:cs="Arial"/>
          <w:i/>
          <w:color w:val="222222"/>
          <w:sz w:val="21"/>
          <w:szCs w:val="21"/>
        </w:rPr>
        <w:t xml:space="preserve">Currencies, Capital, and Central Bank Balances, </w:t>
      </w:r>
      <w:r w:rsidRPr="00C462CA">
        <w:rPr>
          <w:rFonts w:cs="Arial"/>
          <w:color w:val="222222"/>
          <w:sz w:val="21"/>
          <w:szCs w:val="21"/>
        </w:rPr>
        <w:t>edited by John H. Cochrane, Kyle Palermo &amp; John B. Taylor, Hoover Institution Press (2019).</w:t>
      </w:r>
    </w:p>
    <w:p w14:paraId="70B6E8E9" w14:textId="77777777" w:rsidR="002D1511" w:rsidRPr="00C462CA" w:rsidRDefault="002D1511" w:rsidP="00467E2D">
      <w:pPr>
        <w:shd w:val="clear" w:color="auto" w:fill="FFFFFF"/>
        <w:spacing w:after="0" w:line="240" w:lineRule="auto"/>
        <w:rPr>
          <w:rFonts w:cs="Arial"/>
          <w:color w:val="222222"/>
          <w:sz w:val="21"/>
          <w:szCs w:val="21"/>
        </w:rPr>
      </w:pPr>
    </w:p>
    <w:p w14:paraId="3412358C" w14:textId="34DBF116" w:rsidR="00467E2D" w:rsidRPr="00C462CA" w:rsidRDefault="00467E2D" w:rsidP="00467E2D">
      <w:pPr>
        <w:shd w:val="clear" w:color="auto" w:fill="FFFFFF"/>
        <w:spacing w:after="0" w:line="240" w:lineRule="auto"/>
        <w:rPr>
          <w:rFonts w:cs="Arial"/>
          <w:color w:val="222222"/>
          <w:sz w:val="21"/>
          <w:szCs w:val="21"/>
        </w:rPr>
      </w:pPr>
      <w:r w:rsidRPr="00C462CA">
        <w:rPr>
          <w:rFonts w:cs="Arial"/>
          <w:color w:val="222222"/>
          <w:sz w:val="21"/>
          <w:szCs w:val="21"/>
        </w:rPr>
        <w:t xml:space="preserve">“The Great Escape: why the “dual mandate” is not enough”, remarks to Money Marketeers of New York University </w:t>
      </w:r>
      <w:r w:rsidR="009528A9" w:rsidRPr="00C462CA">
        <w:rPr>
          <w:rFonts w:cs="Arial"/>
          <w:color w:val="222222"/>
          <w:sz w:val="21"/>
          <w:szCs w:val="21"/>
        </w:rPr>
        <w:t>Downtown</w:t>
      </w:r>
      <w:r w:rsidRPr="00C462CA">
        <w:rPr>
          <w:rFonts w:cs="Arial"/>
          <w:color w:val="222222"/>
          <w:sz w:val="21"/>
          <w:szCs w:val="21"/>
        </w:rPr>
        <w:t xml:space="preserve"> Association, New York City, October 11, 2018.  </w:t>
      </w:r>
    </w:p>
    <w:p w14:paraId="399CFBEC" w14:textId="77777777" w:rsidR="00A56F8C" w:rsidRPr="00C462CA" w:rsidRDefault="00A56F8C" w:rsidP="00864E54">
      <w:pPr>
        <w:shd w:val="clear" w:color="auto" w:fill="FFFFFF"/>
        <w:spacing w:after="0" w:line="240" w:lineRule="auto"/>
        <w:rPr>
          <w:sz w:val="21"/>
          <w:szCs w:val="21"/>
        </w:rPr>
      </w:pPr>
    </w:p>
    <w:p w14:paraId="56797230" w14:textId="461D6028" w:rsidR="00467E2D" w:rsidRPr="00C462CA" w:rsidRDefault="00467E2D" w:rsidP="00467E2D">
      <w:pPr>
        <w:shd w:val="clear" w:color="auto" w:fill="FFFFFF"/>
        <w:spacing w:after="0" w:line="240" w:lineRule="auto"/>
        <w:rPr>
          <w:rFonts w:cs="Arial"/>
          <w:color w:val="222222"/>
          <w:sz w:val="21"/>
          <w:szCs w:val="21"/>
        </w:rPr>
      </w:pPr>
      <w:r w:rsidRPr="00C462CA">
        <w:rPr>
          <w:rFonts w:cs="Arial"/>
          <w:color w:val="222222"/>
          <w:sz w:val="21"/>
          <w:szCs w:val="21"/>
        </w:rPr>
        <w:t xml:space="preserve">“Finance ‘without risk’”, keynote address, China Development Research Foundation Program on International Financial Systems, Symposium on Building the Financial System of the 21st Century: An Agenda for China and the United States, Guangzhou, China, June 6, 2018. </w:t>
      </w:r>
    </w:p>
    <w:p w14:paraId="0C1E7308" w14:textId="77777777" w:rsidR="00467E2D" w:rsidRPr="00C462CA" w:rsidRDefault="00467E2D" w:rsidP="00864E54">
      <w:pPr>
        <w:shd w:val="clear" w:color="auto" w:fill="FFFFFF"/>
        <w:spacing w:after="0" w:line="240" w:lineRule="auto"/>
        <w:rPr>
          <w:sz w:val="21"/>
          <w:szCs w:val="21"/>
        </w:rPr>
      </w:pPr>
    </w:p>
    <w:p w14:paraId="072FBA59" w14:textId="5A681E56" w:rsidR="00833C05" w:rsidRPr="00C462CA" w:rsidRDefault="00833C05" w:rsidP="00864E54">
      <w:pPr>
        <w:shd w:val="clear" w:color="auto" w:fill="FFFFFF"/>
        <w:spacing w:after="0" w:line="240" w:lineRule="auto"/>
        <w:rPr>
          <w:sz w:val="21"/>
          <w:szCs w:val="21"/>
        </w:rPr>
      </w:pPr>
      <w:r w:rsidRPr="00C462CA">
        <w:rPr>
          <w:sz w:val="21"/>
          <w:szCs w:val="21"/>
        </w:rPr>
        <w:t>“The Many Lessons of the Man Who Knew,</w:t>
      </w:r>
      <w:r w:rsidR="001137E3" w:rsidRPr="00C462CA">
        <w:rPr>
          <w:sz w:val="21"/>
          <w:szCs w:val="21"/>
        </w:rPr>
        <w:t>”</w:t>
      </w:r>
      <w:r w:rsidRPr="00C462CA">
        <w:rPr>
          <w:sz w:val="21"/>
          <w:szCs w:val="21"/>
        </w:rPr>
        <w:t xml:space="preserve"> book review of </w:t>
      </w:r>
      <w:r w:rsidRPr="00C462CA">
        <w:rPr>
          <w:i/>
          <w:sz w:val="21"/>
          <w:szCs w:val="21"/>
        </w:rPr>
        <w:t xml:space="preserve">The Man Who Knew—The Life and Times of Alan Greenspan </w:t>
      </w:r>
      <w:r w:rsidRPr="00C462CA">
        <w:rPr>
          <w:sz w:val="21"/>
          <w:szCs w:val="21"/>
        </w:rPr>
        <w:t xml:space="preserve">by Sebastian Mallaby, </w:t>
      </w:r>
      <w:r w:rsidRPr="00C462CA">
        <w:rPr>
          <w:i/>
          <w:sz w:val="21"/>
          <w:szCs w:val="21"/>
        </w:rPr>
        <w:t xml:space="preserve">International Finance, </w:t>
      </w:r>
      <w:r w:rsidRPr="00C462CA">
        <w:rPr>
          <w:sz w:val="21"/>
          <w:szCs w:val="21"/>
        </w:rPr>
        <w:t>Vol. 20.2, 2017</w:t>
      </w:r>
      <w:r w:rsidR="00A62F93" w:rsidRPr="00C462CA">
        <w:rPr>
          <w:sz w:val="21"/>
          <w:szCs w:val="21"/>
        </w:rPr>
        <w:t xml:space="preserve">.  </w:t>
      </w:r>
      <w:hyperlink r:id="rId17" w:history="1">
        <w:r w:rsidR="004F4651" w:rsidRPr="00C462CA">
          <w:rPr>
            <w:rStyle w:val="Hyperlink"/>
            <w:sz w:val="21"/>
            <w:szCs w:val="21"/>
          </w:rPr>
          <w:t>https://www.cfr.org/sites/default/files/report_pdf/Fisher-2017-The-Man-Who-Knew_0.pdf</w:t>
        </w:r>
      </w:hyperlink>
    </w:p>
    <w:p w14:paraId="4D0CA3E6" w14:textId="77777777" w:rsidR="00467E2D" w:rsidRPr="00C462CA" w:rsidRDefault="00467E2D" w:rsidP="00864E54">
      <w:pPr>
        <w:shd w:val="clear" w:color="auto" w:fill="FFFFFF"/>
        <w:spacing w:after="0" w:line="240" w:lineRule="auto"/>
        <w:rPr>
          <w:sz w:val="21"/>
          <w:szCs w:val="21"/>
        </w:rPr>
      </w:pPr>
    </w:p>
    <w:p w14:paraId="78F897E7" w14:textId="5355C11F" w:rsidR="00833C05" w:rsidRDefault="00833C05" w:rsidP="00864E54">
      <w:pPr>
        <w:shd w:val="clear" w:color="auto" w:fill="FFFFFF"/>
        <w:spacing w:after="0" w:line="240" w:lineRule="auto"/>
        <w:rPr>
          <w:sz w:val="21"/>
          <w:szCs w:val="21"/>
        </w:rPr>
      </w:pPr>
      <w:r w:rsidRPr="00C462CA">
        <w:rPr>
          <w:sz w:val="21"/>
          <w:szCs w:val="21"/>
        </w:rPr>
        <w:t xml:space="preserve">“Undoing Extraordinary Monetary Policy,” remarks at Grants Interest Rate Observer, Spring Conference, March 15, 2017.  </w:t>
      </w:r>
      <w:hyperlink r:id="rId18" w:history="1">
        <w:r w:rsidR="00537A32" w:rsidRPr="00B0543B">
          <w:rPr>
            <w:rStyle w:val="Hyperlink"/>
            <w:sz w:val="21"/>
            <w:szCs w:val="21"/>
          </w:rPr>
          <w:t>https://www.grantspub.com/files/presentations/FISHERGRANTSREMARKS15MAR17.pdf</w:t>
        </w:r>
      </w:hyperlink>
    </w:p>
    <w:p w14:paraId="73E86197" w14:textId="77777777" w:rsidR="00467E2D" w:rsidRPr="00C462CA" w:rsidRDefault="00467E2D" w:rsidP="00864E54">
      <w:pPr>
        <w:shd w:val="clear" w:color="auto" w:fill="FFFFFF"/>
        <w:spacing w:after="0" w:line="240" w:lineRule="auto"/>
        <w:rPr>
          <w:sz w:val="21"/>
          <w:szCs w:val="21"/>
        </w:rPr>
      </w:pPr>
    </w:p>
    <w:p w14:paraId="34F4D49E" w14:textId="7A1346E5" w:rsidR="00EB47C7" w:rsidRPr="00C462CA" w:rsidRDefault="00EB47C7" w:rsidP="00864E54">
      <w:pPr>
        <w:shd w:val="clear" w:color="auto" w:fill="FFFFFF"/>
        <w:spacing w:after="0" w:line="240" w:lineRule="auto"/>
        <w:rPr>
          <w:sz w:val="21"/>
          <w:szCs w:val="21"/>
        </w:rPr>
      </w:pPr>
      <w:r w:rsidRPr="00C462CA">
        <w:rPr>
          <w:sz w:val="21"/>
          <w:szCs w:val="21"/>
        </w:rPr>
        <w:t xml:space="preserve">“What’s the matter with the Fed?” </w:t>
      </w:r>
      <w:r w:rsidR="00FA40D3" w:rsidRPr="00C462CA">
        <w:rPr>
          <w:sz w:val="21"/>
          <w:szCs w:val="21"/>
        </w:rPr>
        <w:t>Keynote Address,</w:t>
      </w:r>
      <w:r w:rsidRPr="00C462CA">
        <w:rPr>
          <w:sz w:val="21"/>
          <w:szCs w:val="21"/>
        </w:rPr>
        <w:t xml:space="preserve"> Shadow Open Market Committee, Princeton Club, New York, New York, April 29, 2016</w:t>
      </w:r>
      <w:r w:rsidR="00184D7E" w:rsidRPr="00C462CA">
        <w:rPr>
          <w:sz w:val="21"/>
          <w:szCs w:val="21"/>
        </w:rPr>
        <w:t>.</w:t>
      </w:r>
      <w:r w:rsidR="002D02A8" w:rsidRPr="00C462CA">
        <w:rPr>
          <w:sz w:val="21"/>
          <w:szCs w:val="21"/>
        </w:rPr>
        <w:t xml:space="preserve">  </w:t>
      </w:r>
      <w:hyperlink r:id="rId19" w:history="1">
        <w:r w:rsidR="007C2300" w:rsidRPr="00C462CA">
          <w:rPr>
            <w:rStyle w:val="Hyperlink"/>
            <w:sz w:val="21"/>
            <w:szCs w:val="21"/>
          </w:rPr>
          <w:t>https://media4.manhattan-institute.org/sites/default/files/FisherSOMC_04-29-16.pdf</w:t>
        </w:r>
      </w:hyperlink>
    </w:p>
    <w:p w14:paraId="2F8D877E" w14:textId="77777777" w:rsidR="00467E2D" w:rsidRPr="00C462CA" w:rsidRDefault="00467E2D" w:rsidP="00864E54">
      <w:pPr>
        <w:shd w:val="clear" w:color="auto" w:fill="FFFFFF"/>
        <w:spacing w:after="0" w:line="240" w:lineRule="auto"/>
        <w:rPr>
          <w:sz w:val="21"/>
          <w:szCs w:val="21"/>
        </w:rPr>
      </w:pPr>
    </w:p>
    <w:p w14:paraId="6393BB4C" w14:textId="08FD64E8" w:rsidR="00EB47C7" w:rsidRPr="00C462CA" w:rsidRDefault="00EB47C7" w:rsidP="00864E54">
      <w:pPr>
        <w:shd w:val="clear" w:color="auto" w:fill="FFFFFF"/>
        <w:spacing w:after="0" w:line="240" w:lineRule="auto"/>
        <w:rPr>
          <w:sz w:val="21"/>
          <w:szCs w:val="21"/>
        </w:rPr>
      </w:pPr>
      <w:r w:rsidRPr="00C462CA">
        <w:rPr>
          <w:sz w:val="21"/>
          <w:szCs w:val="21"/>
        </w:rPr>
        <w:t>“Financial Stability and the Hemianopsia of Monetary Policy”, Remarks at NABE 32</w:t>
      </w:r>
      <w:r w:rsidRPr="00C462CA">
        <w:rPr>
          <w:sz w:val="21"/>
          <w:szCs w:val="21"/>
          <w:vertAlign w:val="superscript"/>
        </w:rPr>
        <w:t>nd</w:t>
      </w:r>
      <w:r w:rsidRPr="00C462CA">
        <w:rPr>
          <w:sz w:val="21"/>
          <w:szCs w:val="21"/>
        </w:rPr>
        <w:t xml:space="preserve"> Annual Economic Policy Conference, March 7, 2016</w:t>
      </w:r>
      <w:r w:rsidR="003549D4" w:rsidRPr="00C462CA">
        <w:rPr>
          <w:sz w:val="21"/>
          <w:szCs w:val="21"/>
        </w:rPr>
        <w:t>;</w:t>
      </w:r>
      <w:r w:rsidRPr="00C462CA">
        <w:rPr>
          <w:sz w:val="21"/>
          <w:szCs w:val="21"/>
        </w:rPr>
        <w:t xml:space="preserve"> </w:t>
      </w:r>
      <w:r w:rsidRPr="00C462CA">
        <w:rPr>
          <w:i/>
          <w:sz w:val="21"/>
          <w:szCs w:val="21"/>
        </w:rPr>
        <w:t>Business Economics</w:t>
      </w:r>
      <w:r w:rsidR="0041402C" w:rsidRPr="00C462CA">
        <w:rPr>
          <w:sz w:val="21"/>
          <w:szCs w:val="21"/>
        </w:rPr>
        <w:t xml:space="preserve"> </w:t>
      </w:r>
      <w:r w:rsidR="005D6EDA" w:rsidRPr="00C462CA">
        <w:rPr>
          <w:sz w:val="21"/>
          <w:szCs w:val="21"/>
        </w:rPr>
        <w:t xml:space="preserve">51, 68-71 (2016). </w:t>
      </w:r>
    </w:p>
    <w:p w14:paraId="35853A3C" w14:textId="77777777" w:rsidR="00467E2D" w:rsidRPr="00C462CA" w:rsidRDefault="00467E2D" w:rsidP="00864E54">
      <w:pPr>
        <w:shd w:val="clear" w:color="auto" w:fill="FFFFFF"/>
        <w:spacing w:after="0" w:line="240" w:lineRule="auto"/>
        <w:rPr>
          <w:sz w:val="21"/>
          <w:szCs w:val="21"/>
        </w:rPr>
      </w:pPr>
    </w:p>
    <w:p w14:paraId="4A8A9706" w14:textId="0ACDF4CD" w:rsidR="00735CA1" w:rsidRPr="00C462CA" w:rsidRDefault="00EB47C7" w:rsidP="00864E54">
      <w:pPr>
        <w:shd w:val="clear" w:color="auto" w:fill="FFFFFF"/>
        <w:spacing w:after="0" w:line="240" w:lineRule="auto"/>
        <w:rPr>
          <w:sz w:val="21"/>
          <w:szCs w:val="21"/>
        </w:rPr>
      </w:pPr>
      <w:r w:rsidRPr="00C462CA">
        <w:rPr>
          <w:sz w:val="21"/>
          <w:szCs w:val="21"/>
        </w:rPr>
        <w:t xml:space="preserve">“What is money and who says </w:t>
      </w:r>
      <w:r w:rsidR="00FA40D3" w:rsidRPr="00C462CA">
        <w:rPr>
          <w:sz w:val="21"/>
          <w:szCs w:val="21"/>
        </w:rPr>
        <w:t>so?” </w:t>
      </w:r>
      <w:r w:rsidRPr="00C462CA">
        <w:rPr>
          <w:sz w:val="21"/>
          <w:szCs w:val="21"/>
        </w:rPr>
        <w:t>Keynote remarks</w:t>
      </w:r>
      <w:r w:rsidR="00FA40D3" w:rsidRPr="00C462CA">
        <w:rPr>
          <w:sz w:val="21"/>
          <w:szCs w:val="21"/>
        </w:rPr>
        <w:t xml:space="preserve">, </w:t>
      </w:r>
      <w:r w:rsidRPr="00C462CA">
        <w:rPr>
          <w:sz w:val="21"/>
          <w:szCs w:val="21"/>
        </w:rPr>
        <w:t>SUERF/Bank of Finland Conference “Liquidity and market efficiency – alive and well?”  Helsinki, 3 July 2015, SUERF Policy Note, Issue No. 1, September 2015.</w:t>
      </w:r>
      <w:r w:rsidR="00735CA1" w:rsidRPr="00C462CA">
        <w:rPr>
          <w:sz w:val="21"/>
          <w:szCs w:val="21"/>
        </w:rPr>
        <w:t xml:space="preserve">  </w:t>
      </w:r>
      <w:hyperlink r:id="rId20" w:history="1">
        <w:r w:rsidR="00735CA1" w:rsidRPr="00C462CA">
          <w:rPr>
            <w:rStyle w:val="Hyperlink"/>
            <w:sz w:val="21"/>
            <w:szCs w:val="21"/>
          </w:rPr>
          <w:t>https://www.suerf.org/wp-content/uploads/2023/12/f_903ce9225fca3e988c2af215d4e544d3_143_suerf.pdf</w:t>
        </w:r>
      </w:hyperlink>
    </w:p>
    <w:p w14:paraId="589E760C" w14:textId="465DA4E5" w:rsidR="00467E2D" w:rsidRPr="00C462CA" w:rsidRDefault="00467E2D" w:rsidP="00864E54">
      <w:pPr>
        <w:shd w:val="clear" w:color="auto" w:fill="FFFFFF"/>
        <w:spacing w:after="0" w:line="240" w:lineRule="auto"/>
        <w:rPr>
          <w:sz w:val="21"/>
          <w:szCs w:val="21"/>
        </w:rPr>
      </w:pPr>
    </w:p>
    <w:p w14:paraId="4C9AEBE5" w14:textId="72F83066" w:rsidR="00467E2D" w:rsidRPr="00C462CA" w:rsidRDefault="00EB47C7" w:rsidP="00813A42">
      <w:pPr>
        <w:shd w:val="clear" w:color="auto" w:fill="FFFFFF"/>
        <w:spacing w:after="0" w:line="240" w:lineRule="auto"/>
        <w:rPr>
          <w:rFonts w:eastAsia="Times New Roman" w:cs="Helvetica"/>
          <w:color w:val="222222"/>
          <w:sz w:val="21"/>
          <w:szCs w:val="21"/>
        </w:rPr>
      </w:pPr>
      <w:r w:rsidRPr="00C462CA">
        <w:rPr>
          <w:sz w:val="21"/>
          <w:szCs w:val="21"/>
        </w:rPr>
        <w:t>“The Pathology of Finance”, Keynote Remarks, Inaugural Conference, MIT Center for Finance and Policy, Cambridge, Mas</w:t>
      </w:r>
      <w:r w:rsidR="00762CB5" w:rsidRPr="00C462CA">
        <w:rPr>
          <w:sz w:val="21"/>
          <w:szCs w:val="21"/>
        </w:rPr>
        <w:t>sachusetts, September 12, 2014</w:t>
      </w:r>
      <w:r w:rsidR="00DA572E" w:rsidRPr="00C462CA">
        <w:rPr>
          <w:sz w:val="21"/>
          <w:szCs w:val="21"/>
        </w:rPr>
        <w:t xml:space="preserve">.  </w:t>
      </w:r>
      <w:hyperlink r:id="rId21" w:history="1">
        <w:r w:rsidR="00735CA1" w:rsidRPr="00C462CA">
          <w:rPr>
            <w:rStyle w:val="Hyperlink"/>
            <w:rFonts w:eastAsia="Times New Roman" w:cs="Helvetica"/>
            <w:sz w:val="21"/>
            <w:szCs w:val="21"/>
          </w:rPr>
          <w:t>https://mitsloan.mit.edu/sites/default/files/inline-files/FISHER-KEYNOTE-REMARKS-MIT-CFP-2014_0.pdf</w:t>
        </w:r>
      </w:hyperlink>
    </w:p>
    <w:p w14:paraId="52DBCC6E" w14:textId="77777777" w:rsidR="00735CA1" w:rsidRPr="00C462CA" w:rsidRDefault="00735CA1" w:rsidP="00813A42">
      <w:pPr>
        <w:shd w:val="clear" w:color="auto" w:fill="FFFFFF"/>
        <w:spacing w:after="0" w:line="240" w:lineRule="auto"/>
        <w:rPr>
          <w:rFonts w:eastAsia="Times New Roman" w:cs="Helvetica"/>
          <w:color w:val="222222"/>
          <w:sz w:val="21"/>
          <w:szCs w:val="21"/>
        </w:rPr>
      </w:pPr>
    </w:p>
    <w:p w14:paraId="6E5899B0" w14:textId="729B821F" w:rsidR="00AE6740"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 xml:space="preserve">"Mistakes Made and Lessons (Being) Learned–Implications for the </w:t>
      </w:r>
      <w:r w:rsidR="00467E2D" w:rsidRPr="00C462CA">
        <w:rPr>
          <w:rFonts w:eastAsia="Times New Roman" w:cs="Helvetica"/>
          <w:color w:val="222222"/>
          <w:sz w:val="21"/>
          <w:szCs w:val="21"/>
        </w:rPr>
        <w:t>Fed's Mandate</w:t>
      </w:r>
      <w:r w:rsidRPr="00C462CA">
        <w:rPr>
          <w:rFonts w:eastAsia="Times New Roman" w:cs="Helvetica"/>
          <w:color w:val="222222"/>
          <w:sz w:val="21"/>
          <w:szCs w:val="21"/>
        </w:rPr>
        <w:t>" in </w:t>
      </w:r>
      <w:r w:rsidRPr="00C462CA">
        <w:rPr>
          <w:rFonts w:eastAsia="Times New Roman" w:cs="Helvetica"/>
          <w:i/>
          <w:iCs/>
          <w:color w:val="222222"/>
          <w:sz w:val="21"/>
          <w:szCs w:val="21"/>
        </w:rPr>
        <w:t>Across the Divide–New Perspectives on the Financial Crisis,</w:t>
      </w:r>
      <w:r w:rsidRPr="00C462CA">
        <w:rPr>
          <w:rFonts w:eastAsia="Times New Roman" w:cs="Helvetica"/>
          <w:color w:val="222222"/>
          <w:sz w:val="21"/>
          <w:szCs w:val="21"/>
        </w:rPr>
        <w:t> </w:t>
      </w:r>
      <w:r w:rsidR="00864E54" w:rsidRPr="00C462CA">
        <w:rPr>
          <w:rFonts w:eastAsia="Times New Roman" w:cs="Helvetica"/>
          <w:color w:val="222222"/>
          <w:sz w:val="21"/>
          <w:szCs w:val="21"/>
        </w:rPr>
        <w:t xml:space="preserve">eds. Baily and </w:t>
      </w:r>
      <w:r w:rsidRPr="00C462CA">
        <w:rPr>
          <w:rFonts w:eastAsia="Times New Roman" w:cs="Helvetica"/>
          <w:color w:val="222222"/>
          <w:sz w:val="21"/>
          <w:szCs w:val="21"/>
        </w:rPr>
        <w:t>Taylor, Hoover Institution Press, 652, 2014</w:t>
      </w:r>
      <w:r w:rsidR="008461F6" w:rsidRPr="00C462CA">
        <w:rPr>
          <w:rFonts w:eastAsia="Times New Roman" w:cs="Helvetica"/>
          <w:color w:val="222222"/>
          <w:sz w:val="21"/>
          <w:szCs w:val="21"/>
        </w:rPr>
        <w:t>.</w:t>
      </w:r>
    </w:p>
    <w:p w14:paraId="519F8F42" w14:textId="7147B65C" w:rsidR="008461F6" w:rsidRPr="00C462CA" w:rsidRDefault="008461F6" w:rsidP="00813A42">
      <w:pPr>
        <w:shd w:val="clear" w:color="auto" w:fill="FFFFFF"/>
        <w:spacing w:after="0" w:line="240" w:lineRule="auto"/>
        <w:rPr>
          <w:rFonts w:eastAsia="Times New Roman" w:cs="Helvetica"/>
          <w:color w:val="222222"/>
          <w:sz w:val="21"/>
          <w:szCs w:val="21"/>
        </w:rPr>
      </w:pPr>
    </w:p>
    <w:p w14:paraId="5D6A23A8" w14:textId="547FDAD9" w:rsidR="003C74C1" w:rsidRPr="00C462CA" w:rsidRDefault="008461F6"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w:t>
      </w:r>
      <w:r w:rsidR="00E36DC6" w:rsidRPr="00C462CA">
        <w:rPr>
          <w:rFonts w:eastAsia="Times New Roman" w:cs="Helvetica"/>
          <w:color w:val="222222"/>
          <w:sz w:val="21"/>
          <w:szCs w:val="21"/>
        </w:rPr>
        <w:t>Responding to Systemic Risk: Restoring the Balance</w:t>
      </w:r>
      <w:r w:rsidR="00A618AC" w:rsidRPr="00C462CA">
        <w:rPr>
          <w:rFonts w:eastAsia="Times New Roman" w:cs="Helvetica"/>
          <w:color w:val="222222"/>
          <w:sz w:val="21"/>
          <w:szCs w:val="21"/>
        </w:rPr>
        <w:t>”, co-author</w:t>
      </w:r>
      <w:r w:rsidR="00495E5A" w:rsidRPr="00C462CA">
        <w:rPr>
          <w:rFonts w:eastAsia="Times New Roman" w:cs="Helvetica"/>
          <w:color w:val="222222"/>
          <w:sz w:val="21"/>
          <w:szCs w:val="21"/>
        </w:rPr>
        <w:t xml:space="preserve"> with Dugan and Muckenfuss, </w:t>
      </w:r>
      <w:r w:rsidR="00D01895" w:rsidRPr="00C462CA">
        <w:rPr>
          <w:rFonts w:eastAsia="Times New Roman" w:cs="Helvetica"/>
          <w:color w:val="222222"/>
          <w:sz w:val="21"/>
          <w:szCs w:val="21"/>
        </w:rPr>
        <w:t>Bi-Partisan Policy Center</w:t>
      </w:r>
      <w:r w:rsidR="00C1438E" w:rsidRPr="00C462CA">
        <w:rPr>
          <w:rFonts w:eastAsia="Times New Roman" w:cs="Helvetica"/>
          <w:color w:val="222222"/>
          <w:sz w:val="21"/>
          <w:szCs w:val="21"/>
        </w:rPr>
        <w:t xml:space="preserve">, Financial Regulatory Reform Initiative, September 2014.  </w:t>
      </w:r>
      <w:r w:rsidR="003C74C1" w:rsidRPr="00C462CA">
        <w:rPr>
          <w:rFonts w:eastAsia="Times New Roman" w:cs="Helvetica"/>
          <w:color w:val="222222"/>
          <w:sz w:val="21"/>
          <w:szCs w:val="21"/>
        </w:rPr>
        <w:t>https://bipartisanpolicy.org/download/?file=/wp-content/uploads/2019/03/BPC-Responding-to-Systemic-Risk.pdf</w:t>
      </w:r>
    </w:p>
    <w:p w14:paraId="580CEB8C" w14:textId="77777777" w:rsidR="00467E2D" w:rsidRPr="00C462CA" w:rsidRDefault="00467E2D" w:rsidP="00813A42">
      <w:pPr>
        <w:shd w:val="clear" w:color="auto" w:fill="FFFFFF"/>
        <w:spacing w:after="0" w:line="240" w:lineRule="auto"/>
        <w:rPr>
          <w:rFonts w:eastAsia="Times New Roman" w:cs="Helvetica"/>
          <w:color w:val="222222"/>
          <w:sz w:val="21"/>
          <w:szCs w:val="21"/>
        </w:rPr>
      </w:pPr>
    </w:p>
    <w:p w14:paraId="02B54862" w14:textId="1BC46835" w:rsidR="00AE6740" w:rsidRPr="00C462CA" w:rsidRDefault="00813A42" w:rsidP="00813A42">
      <w:pPr>
        <w:shd w:val="clear" w:color="auto" w:fill="FFFFFF"/>
        <w:spacing w:after="0" w:line="240" w:lineRule="auto"/>
        <w:rPr>
          <w:rFonts w:eastAsia="Times New Roman" w:cs="Helvetica"/>
          <w:color w:val="222222"/>
          <w:sz w:val="21"/>
          <w:szCs w:val="21"/>
        </w:rPr>
      </w:pPr>
      <w:r w:rsidRPr="00C462CA">
        <w:rPr>
          <w:rFonts w:eastAsia="Times New Roman" w:cs="Helvetica"/>
          <w:color w:val="222222"/>
          <w:sz w:val="21"/>
          <w:szCs w:val="21"/>
        </w:rPr>
        <w:t>"Reflection</w:t>
      </w:r>
      <w:r w:rsidR="00467E2D" w:rsidRPr="00C462CA">
        <w:rPr>
          <w:rFonts w:eastAsia="Times New Roman" w:cs="Helvetica"/>
          <w:color w:val="222222"/>
          <w:sz w:val="21"/>
          <w:szCs w:val="21"/>
        </w:rPr>
        <w:t>s on the Meaning of 'Risk Free'</w:t>
      </w:r>
      <w:r w:rsidRPr="00C462CA">
        <w:rPr>
          <w:rFonts w:eastAsia="Times New Roman" w:cs="Helvetica"/>
          <w:color w:val="222222"/>
          <w:sz w:val="21"/>
          <w:szCs w:val="21"/>
        </w:rPr>
        <w:t>" in BIS Papers No. 72,</w:t>
      </w:r>
      <w:r w:rsidRPr="00C462CA">
        <w:rPr>
          <w:rFonts w:eastAsia="Times New Roman" w:cs="Helvetica"/>
          <w:i/>
          <w:iCs/>
          <w:color w:val="222222"/>
          <w:sz w:val="21"/>
          <w:szCs w:val="21"/>
        </w:rPr>
        <w:t xml:space="preserve"> Sovereign Risk: </w:t>
      </w:r>
      <w:r w:rsidR="003549D4" w:rsidRPr="00C462CA">
        <w:rPr>
          <w:rFonts w:eastAsia="Times New Roman" w:cs="Helvetica"/>
          <w:i/>
          <w:iCs/>
          <w:color w:val="222222"/>
          <w:sz w:val="21"/>
          <w:szCs w:val="21"/>
        </w:rPr>
        <w:t>A</w:t>
      </w:r>
      <w:r w:rsidRPr="00C462CA">
        <w:rPr>
          <w:rFonts w:eastAsia="Times New Roman" w:cs="Helvetica"/>
          <w:i/>
          <w:iCs/>
          <w:color w:val="222222"/>
          <w:sz w:val="21"/>
          <w:szCs w:val="21"/>
        </w:rPr>
        <w:t xml:space="preserve"> World Without Risk-</w:t>
      </w:r>
      <w:r w:rsidR="00FA40D3" w:rsidRPr="00C462CA">
        <w:rPr>
          <w:rFonts w:eastAsia="Times New Roman" w:cs="Helvetica"/>
          <w:i/>
          <w:iCs/>
          <w:color w:val="222222"/>
          <w:sz w:val="21"/>
          <w:szCs w:val="21"/>
        </w:rPr>
        <w:t xml:space="preserve"> F</w:t>
      </w:r>
      <w:r w:rsidRPr="00C462CA">
        <w:rPr>
          <w:rFonts w:eastAsia="Times New Roman" w:cs="Helvetica"/>
          <w:i/>
          <w:iCs/>
          <w:color w:val="222222"/>
          <w:sz w:val="21"/>
          <w:szCs w:val="21"/>
        </w:rPr>
        <w:t>ree Assets?</w:t>
      </w:r>
      <w:r w:rsidRPr="00C462CA">
        <w:rPr>
          <w:rFonts w:eastAsia="Times New Roman" w:cs="Helvetica"/>
          <w:color w:val="222222"/>
          <w:sz w:val="21"/>
          <w:szCs w:val="21"/>
        </w:rPr>
        <w:t xml:space="preserve"> Bank for International Settlements, July 2013</w:t>
      </w:r>
      <w:r w:rsidR="00A62F93" w:rsidRPr="00C462CA">
        <w:rPr>
          <w:rFonts w:eastAsia="Times New Roman" w:cs="Helvetica"/>
          <w:color w:val="222222"/>
          <w:sz w:val="21"/>
          <w:szCs w:val="21"/>
        </w:rPr>
        <w:t>.</w:t>
      </w:r>
    </w:p>
    <w:p w14:paraId="7FA68800" w14:textId="77777777" w:rsidR="00467E2D" w:rsidRPr="00C462CA" w:rsidRDefault="00467E2D" w:rsidP="00813A42">
      <w:pPr>
        <w:shd w:val="clear" w:color="auto" w:fill="FFFFFF"/>
        <w:spacing w:after="0" w:line="240" w:lineRule="auto"/>
        <w:rPr>
          <w:sz w:val="21"/>
          <w:szCs w:val="21"/>
        </w:rPr>
      </w:pPr>
    </w:p>
    <w:p w14:paraId="32BC753E" w14:textId="77777777" w:rsidR="00614172" w:rsidRPr="00C462CA" w:rsidRDefault="00327DC1" w:rsidP="00813A42">
      <w:pPr>
        <w:shd w:val="clear" w:color="auto" w:fill="FFFFFF"/>
        <w:spacing w:after="0" w:line="240" w:lineRule="auto"/>
        <w:rPr>
          <w:sz w:val="21"/>
          <w:szCs w:val="21"/>
        </w:rPr>
      </w:pPr>
      <w:r w:rsidRPr="00C462CA">
        <w:rPr>
          <w:sz w:val="21"/>
          <w:szCs w:val="21"/>
        </w:rPr>
        <w:t>“What Now?” Opening Address, 6</w:t>
      </w:r>
      <w:r w:rsidRPr="00C462CA">
        <w:rPr>
          <w:sz w:val="21"/>
          <w:szCs w:val="21"/>
          <w:vertAlign w:val="superscript"/>
        </w:rPr>
        <w:t>th</w:t>
      </w:r>
      <w:r w:rsidRPr="00C462CA">
        <w:rPr>
          <w:sz w:val="21"/>
          <w:szCs w:val="21"/>
        </w:rPr>
        <w:t xml:space="preserve"> Biennial Conference on Risk Management and Supervision, Financial Stability Institute, Bank for International Settlements, Basel Switzerland, November 6, 2012. </w:t>
      </w:r>
    </w:p>
    <w:p w14:paraId="7ECB32F9" w14:textId="77777777" w:rsidR="00467E2D" w:rsidRPr="00C462CA" w:rsidRDefault="00467E2D" w:rsidP="00813A42">
      <w:pPr>
        <w:shd w:val="clear" w:color="auto" w:fill="FFFFFF"/>
        <w:spacing w:after="0" w:line="240" w:lineRule="auto"/>
        <w:rPr>
          <w:rFonts w:eastAsia="Times New Roman" w:cs="Helvetica"/>
          <w:color w:val="222222"/>
          <w:sz w:val="21"/>
          <w:szCs w:val="21"/>
        </w:rPr>
      </w:pPr>
    </w:p>
    <w:p w14:paraId="546F6455" w14:textId="58DE799E" w:rsidR="00AE6740" w:rsidRPr="00C462CA" w:rsidRDefault="00813A42" w:rsidP="00813A42">
      <w:pPr>
        <w:shd w:val="clear" w:color="auto" w:fill="FFFFFF"/>
        <w:spacing w:after="0" w:line="240" w:lineRule="auto"/>
        <w:rPr>
          <w:i/>
          <w:sz w:val="21"/>
          <w:szCs w:val="21"/>
        </w:rPr>
      </w:pPr>
      <w:r w:rsidRPr="00C462CA">
        <w:rPr>
          <w:rFonts w:eastAsia="Times New Roman" w:cs="Helvetica"/>
          <w:color w:val="222222"/>
          <w:sz w:val="21"/>
          <w:szCs w:val="21"/>
        </w:rPr>
        <w:t>“Thoughts on Debt Sustainability: Supply and Demand,” keynote remarks published in </w:t>
      </w:r>
      <w:r w:rsidRPr="00C462CA">
        <w:rPr>
          <w:rFonts w:eastAsia="Times New Roman" w:cs="Helvetica"/>
          <w:i/>
          <w:iCs/>
          <w:color w:val="222222"/>
          <w:sz w:val="21"/>
          <w:szCs w:val="21"/>
        </w:rPr>
        <w:t xml:space="preserve">Is </w:t>
      </w:r>
      <w:r w:rsidR="00864E54" w:rsidRPr="00C462CA">
        <w:rPr>
          <w:rFonts w:eastAsia="Times New Roman" w:cs="Helvetica"/>
          <w:i/>
          <w:iCs/>
          <w:color w:val="222222"/>
          <w:sz w:val="21"/>
          <w:szCs w:val="21"/>
        </w:rPr>
        <w:t xml:space="preserve">U.S. Government Debt Different? </w:t>
      </w:r>
      <w:r w:rsidRPr="00C462CA">
        <w:rPr>
          <w:rFonts w:eastAsia="Times New Roman" w:cs="Helvetica"/>
          <w:color w:val="222222"/>
          <w:sz w:val="21"/>
          <w:szCs w:val="21"/>
        </w:rPr>
        <w:t>Wharton Financial Institutions Center Press, 2012</w:t>
      </w:r>
      <w:r w:rsidR="00A62F93" w:rsidRPr="00C462CA">
        <w:rPr>
          <w:rFonts w:eastAsia="Times New Roman" w:cs="Helvetica"/>
          <w:color w:val="222222"/>
          <w:sz w:val="21"/>
          <w:szCs w:val="21"/>
        </w:rPr>
        <w:t>.</w:t>
      </w:r>
    </w:p>
    <w:p w14:paraId="5068F49C" w14:textId="77777777" w:rsidR="00467E2D" w:rsidRPr="00C462CA" w:rsidRDefault="00467E2D" w:rsidP="00AE6740">
      <w:pPr>
        <w:shd w:val="clear" w:color="auto" w:fill="FFFFFF"/>
        <w:spacing w:after="0" w:line="240" w:lineRule="auto"/>
        <w:rPr>
          <w:rFonts w:eastAsia="Times New Roman" w:cs="Helvetica"/>
          <w:color w:val="222222"/>
          <w:sz w:val="21"/>
          <w:szCs w:val="21"/>
        </w:rPr>
      </w:pPr>
    </w:p>
    <w:p w14:paraId="657CD571" w14:textId="77777777" w:rsidR="00AE6740" w:rsidRPr="00C462CA" w:rsidRDefault="00813A42" w:rsidP="00AE6740">
      <w:pPr>
        <w:shd w:val="clear" w:color="auto" w:fill="FFFFFF"/>
        <w:spacing w:after="0" w:line="240" w:lineRule="auto"/>
        <w:rPr>
          <w:i/>
          <w:sz w:val="21"/>
          <w:szCs w:val="21"/>
        </w:rPr>
      </w:pPr>
      <w:r w:rsidRPr="00C462CA">
        <w:rPr>
          <w:rFonts w:eastAsia="Times New Roman" w:cs="Helvetica"/>
          <w:color w:val="222222"/>
          <w:sz w:val="21"/>
          <w:szCs w:val="21"/>
        </w:rPr>
        <w:t>“Bringing Financial Literacy to Washington,” in </w:t>
      </w:r>
      <w:r w:rsidRPr="00C462CA">
        <w:rPr>
          <w:rFonts w:eastAsia="Times New Roman" w:cs="Helvetica"/>
          <w:i/>
          <w:iCs/>
          <w:color w:val="222222"/>
          <w:sz w:val="21"/>
          <w:szCs w:val="21"/>
        </w:rPr>
        <w:t>Measuring and Managing Federal Financial Risk, National Bureau of Economic Research Conference Report,</w:t>
      </w:r>
      <w:r w:rsidRPr="00C462CA">
        <w:rPr>
          <w:rFonts w:eastAsia="Times New Roman" w:cs="Helvetica"/>
          <w:color w:val="222222"/>
          <w:sz w:val="21"/>
          <w:szCs w:val="21"/>
        </w:rPr>
        <w:t> The University of Chicago Press, 2010</w:t>
      </w:r>
    </w:p>
    <w:p w14:paraId="011548EA" w14:textId="77777777" w:rsidR="00467E2D" w:rsidRPr="00C462CA" w:rsidRDefault="00467E2D" w:rsidP="00AE6740">
      <w:pPr>
        <w:shd w:val="clear" w:color="auto" w:fill="FFFFFF"/>
        <w:spacing w:after="0" w:line="240" w:lineRule="auto"/>
        <w:rPr>
          <w:rFonts w:eastAsia="Times New Roman" w:cs="Helvetica"/>
          <w:color w:val="222222"/>
          <w:sz w:val="21"/>
          <w:szCs w:val="21"/>
        </w:rPr>
      </w:pPr>
    </w:p>
    <w:p w14:paraId="289AEBF6" w14:textId="69EC7D5C" w:rsidR="00AE6740" w:rsidRPr="00C462CA" w:rsidRDefault="00813A42" w:rsidP="00AE6740">
      <w:pPr>
        <w:shd w:val="clear" w:color="auto" w:fill="FFFFFF"/>
        <w:spacing w:after="0" w:line="240" w:lineRule="auto"/>
        <w:rPr>
          <w:i/>
          <w:sz w:val="21"/>
          <w:szCs w:val="21"/>
        </w:rPr>
      </w:pPr>
      <w:r w:rsidRPr="00C462CA">
        <w:rPr>
          <w:rFonts w:eastAsia="Times New Roman" w:cs="Helvetica"/>
          <w:color w:val="222222"/>
          <w:sz w:val="21"/>
          <w:szCs w:val="21"/>
        </w:rPr>
        <w:t>“The Market View: Incentives Matter,” in </w:t>
      </w:r>
      <w:r w:rsidRPr="00C462CA">
        <w:rPr>
          <w:rFonts w:eastAsia="Times New Roman" w:cs="Helvetica"/>
          <w:i/>
          <w:iCs/>
          <w:color w:val="222222"/>
          <w:sz w:val="21"/>
          <w:szCs w:val="21"/>
        </w:rPr>
        <w:t>The Road Ahead for the Fed,</w:t>
      </w:r>
      <w:r w:rsidRPr="00C462CA">
        <w:rPr>
          <w:rFonts w:eastAsia="Times New Roman" w:cs="Helvetica"/>
          <w:color w:val="222222"/>
          <w:sz w:val="21"/>
          <w:szCs w:val="21"/>
        </w:rPr>
        <w:t> Hoover Institution Press, 2009</w:t>
      </w:r>
      <w:r w:rsidR="00A62F93" w:rsidRPr="00C462CA">
        <w:rPr>
          <w:rFonts w:eastAsia="Times New Roman" w:cs="Helvetica"/>
          <w:color w:val="222222"/>
          <w:sz w:val="21"/>
          <w:szCs w:val="21"/>
        </w:rPr>
        <w:t>.</w:t>
      </w:r>
    </w:p>
    <w:p w14:paraId="5A5B03A0" w14:textId="77777777" w:rsidR="00467E2D" w:rsidRPr="00C462CA" w:rsidRDefault="00467E2D" w:rsidP="00AE6740">
      <w:pPr>
        <w:shd w:val="clear" w:color="auto" w:fill="FFFFFF"/>
        <w:spacing w:after="0" w:line="240" w:lineRule="auto"/>
        <w:rPr>
          <w:rFonts w:eastAsia="Times New Roman" w:cs="Helvetica"/>
          <w:color w:val="222222"/>
          <w:sz w:val="21"/>
          <w:szCs w:val="21"/>
        </w:rPr>
      </w:pPr>
    </w:p>
    <w:p w14:paraId="70A6EC7F" w14:textId="77777777" w:rsidR="00813A42" w:rsidRPr="00C462CA" w:rsidRDefault="00813A42" w:rsidP="00AE6740">
      <w:pPr>
        <w:shd w:val="clear" w:color="auto" w:fill="FFFFFF"/>
        <w:spacing w:after="0" w:line="240" w:lineRule="auto"/>
        <w:rPr>
          <w:i/>
          <w:sz w:val="21"/>
          <w:szCs w:val="21"/>
        </w:rPr>
      </w:pPr>
      <w:r w:rsidRPr="00C462CA">
        <w:rPr>
          <w:rFonts w:eastAsia="Times New Roman" w:cs="Helvetica"/>
          <w:color w:val="222222"/>
          <w:sz w:val="21"/>
          <w:szCs w:val="21"/>
        </w:rPr>
        <w:t>“What Happened to Risk Dispersion,” </w:t>
      </w:r>
      <w:r w:rsidRPr="00C462CA">
        <w:rPr>
          <w:rFonts w:eastAsia="Times New Roman" w:cs="Helvetica"/>
          <w:i/>
          <w:iCs/>
          <w:color w:val="222222"/>
          <w:sz w:val="21"/>
          <w:szCs w:val="21"/>
        </w:rPr>
        <w:t>Banque de France–Financial Stability Review,</w:t>
      </w:r>
      <w:r w:rsidRPr="00C462CA">
        <w:rPr>
          <w:rFonts w:eastAsia="Times New Roman" w:cs="Helvetica"/>
          <w:color w:val="222222"/>
          <w:sz w:val="21"/>
          <w:szCs w:val="21"/>
        </w:rPr>
        <w:t> special issue on liquidity, February 2008</w:t>
      </w:r>
    </w:p>
    <w:p w14:paraId="4ECBC4B7" w14:textId="77777777" w:rsidR="00AE6740" w:rsidRPr="002C4C87" w:rsidRDefault="00AE6740" w:rsidP="00695BFC">
      <w:pPr>
        <w:spacing w:after="0" w:line="240" w:lineRule="auto"/>
        <w:rPr>
          <w:i/>
        </w:rPr>
      </w:pPr>
    </w:p>
    <w:p w14:paraId="22E45518" w14:textId="2C3CCF9F" w:rsidR="00864E54" w:rsidRPr="00C462CA" w:rsidRDefault="00864E54" w:rsidP="00695BFC">
      <w:pPr>
        <w:spacing w:after="0" w:line="240" w:lineRule="auto"/>
        <w:rPr>
          <w:iCs/>
        </w:rPr>
      </w:pPr>
    </w:p>
    <w:sectPr w:rsidR="00864E54" w:rsidRPr="00C462CA" w:rsidSect="00864E54">
      <w:head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9776" w14:textId="77777777" w:rsidR="00EA5EAC" w:rsidRDefault="00EA5EAC" w:rsidP="002F28B0">
      <w:pPr>
        <w:spacing w:after="0" w:line="240" w:lineRule="auto"/>
      </w:pPr>
      <w:r>
        <w:separator/>
      </w:r>
    </w:p>
  </w:endnote>
  <w:endnote w:type="continuationSeparator" w:id="0">
    <w:p w14:paraId="50B8F4D7" w14:textId="77777777" w:rsidR="00EA5EAC" w:rsidRDefault="00EA5EAC" w:rsidP="002F28B0">
      <w:pPr>
        <w:spacing w:after="0" w:line="240" w:lineRule="auto"/>
      </w:pPr>
      <w:r>
        <w:continuationSeparator/>
      </w:r>
    </w:p>
  </w:endnote>
  <w:endnote w:type="continuationNotice" w:id="1">
    <w:p w14:paraId="262C82AC" w14:textId="77777777" w:rsidR="00EA5EAC" w:rsidRDefault="00EA5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194E" w14:textId="77777777" w:rsidR="00EA5EAC" w:rsidRDefault="00EA5EAC" w:rsidP="002F28B0">
      <w:pPr>
        <w:spacing w:after="0" w:line="240" w:lineRule="auto"/>
      </w:pPr>
      <w:r>
        <w:separator/>
      </w:r>
    </w:p>
  </w:footnote>
  <w:footnote w:type="continuationSeparator" w:id="0">
    <w:p w14:paraId="24DE267A" w14:textId="77777777" w:rsidR="00EA5EAC" w:rsidRDefault="00EA5EAC" w:rsidP="002F28B0">
      <w:pPr>
        <w:spacing w:after="0" w:line="240" w:lineRule="auto"/>
      </w:pPr>
      <w:r>
        <w:continuationSeparator/>
      </w:r>
    </w:p>
  </w:footnote>
  <w:footnote w:type="continuationNotice" w:id="1">
    <w:p w14:paraId="606CE325" w14:textId="77777777" w:rsidR="00EA5EAC" w:rsidRDefault="00EA5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238814"/>
      <w:docPartObj>
        <w:docPartGallery w:val="Page Numbers (Top of Page)"/>
        <w:docPartUnique/>
      </w:docPartObj>
    </w:sdtPr>
    <w:sdtEndPr>
      <w:rPr>
        <w:noProof/>
      </w:rPr>
    </w:sdtEndPr>
    <w:sdtContent>
      <w:p w14:paraId="073793D0" w14:textId="77777777" w:rsidR="00864E54" w:rsidRDefault="00864E54">
        <w:pPr>
          <w:pStyle w:val="Header"/>
          <w:jc w:val="center"/>
        </w:pPr>
        <w:r>
          <w:fldChar w:fldCharType="begin"/>
        </w:r>
        <w:r>
          <w:instrText xml:space="preserve"> PAGE   \* MERGEFORMAT </w:instrText>
        </w:r>
        <w:r>
          <w:fldChar w:fldCharType="separate"/>
        </w:r>
        <w:r w:rsidR="00172583">
          <w:rPr>
            <w:noProof/>
          </w:rPr>
          <w:t>5</w:t>
        </w:r>
        <w:r>
          <w:rPr>
            <w:noProof/>
          </w:rPr>
          <w:fldChar w:fldCharType="end"/>
        </w:r>
      </w:p>
    </w:sdtContent>
  </w:sdt>
  <w:p w14:paraId="7A2E3759" w14:textId="77777777" w:rsidR="002F28B0" w:rsidRDefault="002F2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62EC9"/>
    <w:multiLevelType w:val="multilevel"/>
    <w:tmpl w:val="0FB6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55765"/>
    <w:multiLevelType w:val="multilevel"/>
    <w:tmpl w:val="FF4A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910E4"/>
    <w:multiLevelType w:val="multilevel"/>
    <w:tmpl w:val="6D00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455013">
    <w:abstractNumId w:val="0"/>
  </w:num>
  <w:num w:numId="2" w16cid:durableId="1641643759">
    <w:abstractNumId w:val="2"/>
  </w:num>
  <w:num w:numId="3" w16cid:durableId="184905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BFC"/>
    <w:rsid w:val="00032DBE"/>
    <w:rsid w:val="00056675"/>
    <w:rsid w:val="00057DEC"/>
    <w:rsid w:val="0009420D"/>
    <w:rsid w:val="000A0E00"/>
    <w:rsid w:val="000A31A4"/>
    <w:rsid w:val="000D421D"/>
    <w:rsid w:val="000F0A22"/>
    <w:rsid w:val="000F6193"/>
    <w:rsid w:val="001137E3"/>
    <w:rsid w:val="001331B3"/>
    <w:rsid w:val="001423FD"/>
    <w:rsid w:val="00172583"/>
    <w:rsid w:val="00184D7E"/>
    <w:rsid w:val="00191CF9"/>
    <w:rsid w:val="001E28A0"/>
    <w:rsid w:val="001E71DA"/>
    <w:rsid w:val="00205699"/>
    <w:rsid w:val="00234784"/>
    <w:rsid w:val="00242FE9"/>
    <w:rsid w:val="00245A40"/>
    <w:rsid w:val="00267957"/>
    <w:rsid w:val="002818BA"/>
    <w:rsid w:val="00282D86"/>
    <w:rsid w:val="002B5ED8"/>
    <w:rsid w:val="002C11D5"/>
    <w:rsid w:val="002C4C87"/>
    <w:rsid w:val="002D02A8"/>
    <w:rsid w:val="002D1511"/>
    <w:rsid w:val="002F18EE"/>
    <w:rsid w:val="002F28B0"/>
    <w:rsid w:val="00325AEB"/>
    <w:rsid w:val="00327DC1"/>
    <w:rsid w:val="003549D4"/>
    <w:rsid w:val="003650FB"/>
    <w:rsid w:val="0038506D"/>
    <w:rsid w:val="003A02C0"/>
    <w:rsid w:val="003C74C1"/>
    <w:rsid w:val="003D07F7"/>
    <w:rsid w:val="003D0DAA"/>
    <w:rsid w:val="003E50F2"/>
    <w:rsid w:val="003E539D"/>
    <w:rsid w:val="0041402C"/>
    <w:rsid w:val="00432C32"/>
    <w:rsid w:val="00433D80"/>
    <w:rsid w:val="004342D3"/>
    <w:rsid w:val="00466BB9"/>
    <w:rsid w:val="00467E2D"/>
    <w:rsid w:val="00483650"/>
    <w:rsid w:val="00495E5A"/>
    <w:rsid w:val="004B0614"/>
    <w:rsid w:val="004B0F7C"/>
    <w:rsid w:val="004C5F57"/>
    <w:rsid w:val="004C6E85"/>
    <w:rsid w:val="004F4651"/>
    <w:rsid w:val="0053429D"/>
    <w:rsid w:val="00537A32"/>
    <w:rsid w:val="0054705B"/>
    <w:rsid w:val="005774E1"/>
    <w:rsid w:val="005859C1"/>
    <w:rsid w:val="00587EB9"/>
    <w:rsid w:val="005A5C6A"/>
    <w:rsid w:val="005B571F"/>
    <w:rsid w:val="005B6C55"/>
    <w:rsid w:val="005D6EDA"/>
    <w:rsid w:val="005D7220"/>
    <w:rsid w:val="00614172"/>
    <w:rsid w:val="00616F12"/>
    <w:rsid w:val="0062140B"/>
    <w:rsid w:val="00640672"/>
    <w:rsid w:val="00645DC2"/>
    <w:rsid w:val="006472D0"/>
    <w:rsid w:val="00651510"/>
    <w:rsid w:val="0067310A"/>
    <w:rsid w:val="00675410"/>
    <w:rsid w:val="0069060F"/>
    <w:rsid w:val="00695BFC"/>
    <w:rsid w:val="006C1118"/>
    <w:rsid w:val="006C5B4D"/>
    <w:rsid w:val="006C708D"/>
    <w:rsid w:val="00723F0A"/>
    <w:rsid w:val="00735CA1"/>
    <w:rsid w:val="0075385C"/>
    <w:rsid w:val="00756F84"/>
    <w:rsid w:val="00762CB5"/>
    <w:rsid w:val="007631AE"/>
    <w:rsid w:val="00776F94"/>
    <w:rsid w:val="007C2300"/>
    <w:rsid w:val="007F2BBB"/>
    <w:rsid w:val="007F3605"/>
    <w:rsid w:val="00812161"/>
    <w:rsid w:val="00813A42"/>
    <w:rsid w:val="00833C05"/>
    <w:rsid w:val="008461F6"/>
    <w:rsid w:val="00864E54"/>
    <w:rsid w:val="00883AA1"/>
    <w:rsid w:val="00903D1A"/>
    <w:rsid w:val="00932E62"/>
    <w:rsid w:val="009528A9"/>
    <w:rsid w:val="009A30D8"/>
    <w:rsid w:val="009B21A5"/>
    <w:rsid w:val="009B2DA9"/>
    <w:rsid w:val="009B766A"/>
    <w:rsid w:val="009C1FAD"/>
    <w:rsid w:val="009C7112"/>
    <w:rsid w:val="009D7E77"/>
    <w:rsid w:val="009E256C"/>
    <w:rsid w:val="00A07AC7"/>
    <w:rsid w:val="00A51A4D"/>
    <w:rsid w:val="00A56F8C"/>
    <w:rsid w:val="00A618AC"/>
    <w:rsid w:val="00A62F93"/>
    <w:rsid w:val="00A8506B"/>
    <w:rsid w:val="00A921D9"/>
    <w:rsid w:val="00AB0A51"/>
    <w:rsid w:val="00AB7294"/>
    <w:rsid w:val="00AD0352"/>
    <w:rsid w:val="00AE6740"/>
    <w:rsid w:val="00B03CCA"/>
    <w:rsid w:val="00B06B68"/>
    <w:rsid w:val="00B31DE2"/>
    <w:rsid w:val="00B41A66"/>
    <w:rsid w:val="00B43FAE"/>
    <w:rsid w:val="00B50A0A"/>
    <w:rsid w:val="00B5243F"/>
    <w:rsid w:val="00B52DE5"/>
    <w:rsid w:val="00B775D4"/>
    <w:rsid w:val="00BD0F0E"/>
    <w:rsid w:val="00C1438E"/>
    <w:rsid w:val="00C16924"/>
    <w:rsid w:val="00C25D77"/>
    <w:rsid w:val="00C271CA"/>
    <w:rsid w:val="00C462CA"/>
    <w:rsid w:val="00C96D06"/>
    <w:rsid w:val="00CA0AEF"/>
    <w:rsid w:val="00CD1EC6"/>
    <w:rsid w:val="00D01895"/>
    <w:rsid w:val="00D171F2"/>
    <w:rsid w:val="00D35620"/>
    <w:rsid w:val="00D73477"/>
    <w:rsid w:val="00D925D8"/>
    <w:rsid w:val="00D953F0"/>
    <w:rsid w:val="00DA572E"/>
    <w:rsid w:val="00DB5FE9"/>
    <w:rsid w:val="00DC2FE1"/>
    <w:rsid w:val="00DD6217"/>
    <w:rsid w:val="00DD739B"/>
    <w:rsid w:val="00E229D7"/>
    <w:rsid w:val="00E31984"/>
    <w:rsid w:val="00E34CBA"/>
    <w:rsid w:val="00E36DC6"/>
    <w:rsid w:val="00E53556"/>
    <w:rsid w:val="00EA5EAC"/>
    <w:rsid w:val="00EB47C7"/>
    <w:rsid w:val="00EE1A02"/>
    <w:rsid w:val="00EF76FA"/>
    <w:rsid w:val="00F007D0"/>
    <w:rsid w:val="00F24E8A"/>
    <w:rsid w:val="00F44A59"/>
    <w:rsid w:val="00F50F96"/>
    <w:rsid w:val="00F81134"/>
    <w:rsid w:val="00F825C9"/>
    <w:rsid w:val="00FA40D3"/>
    <w:rsid w:val="00FC3B58"/>
    <w:rsid w:val="00FE3867"/>
    <w:rsid w:val="00FE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7277"/>
  <w15:docId w15:val="{8C89C34A-9B1A-4C79-AD7A-F96B55B9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BFC"/>
    <w:rPr>
      <w:color w:val="0563C1" w:themeColor="hyperlink"/>
      <w:u w:val="single"/>
    </w:rPr>
  </w:style>
  <w:style w:type="paragraph" w:styleId="Header">
    <w:name w:val="header"/>
    <w:basedOn w:val="Normal"/>
    <w:link w:val="HeaderChar"/>
    <w:uiPriority w:val="99"/>
    <w:unhideWhenUsed/>
    <w:rsid w:val="002F2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8B0"/>
  </w:style>
  <w:style w:type="paragraph" w:styleId="Footer">
    <w:name w:val="footer"/>
    <w:basedOn w:val="Normal"/>
    <w:link w:val="FooterChar"/>
    <w:uiPriority w:val="99"/>
    <w:unhideWhenUsed/>
    <w:rsid w:val="002F2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8B0"/>
  </w:style>
  <w:style w:type="character" w:customStyle="1" w:styleId="apple-converted-space">
    <w:name w:val="apple-converted-space"/>
    <w:basedOn w:val="DefaultParagraphFont"/>
    <w:rsid w:val="00813A42"/>
  </w:style>
  <w:style w:type="character" w:styleId="Emphasis">
    <w:name w:val="Emphasis"/>
    <w:basedOn w:val="DefaultParagraphFont"/>
    <w:uiPriority w:val="20"/>
    <w:qFormat/>
    <w:rsid w:val="00813A42"/>
    <w:rPr>
      <w:i/>
      <w:iCs/>
    </w:rPr>
  </w:style>
  <w:style w:type="character" w:styleId="FollowedHyperlink">
    <w:name w:val="FollowedHyperlink"/>
    <w:basedOn w:val="DefaultParagraphFont"/>
    <w:uiPriority w:val="99"/>
    <w:semiHidden/>
    <w:unhideWhenUsed/>
    <w:rsid w:val="00645DC2"/>
    <w:rPr>
      <w:color w:val="954F72" w:themeColor="followedHyperlink"/>
      <w:u w:val="single"/>
    </w:rPr>
  </w:style>
  <w:style w:type="paragraph" w:styleId="BalloonText">
    <w:name w:val="Balloon Text"/>
    <w:basedOn w:val="Normal"/>
    <w:link w:val="BalloonTextChar"/>
    <w:uiPriority w:val="99"/>
    <w:semiHidden/>
    <w:unhideWhenUsed/>
    <w:rsid w:val="002D15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511"/>
    <w:rPr>
      <w:rFonts w:ascii="Tahoma" w:hAnsi="Tahoma" w:cs="Tahoma"/>
      <w:sz w:val="16"/>
      <w:szCs w:val="16"/>
    </w:rPr>
  </w:style>
  <w:style w:type="character" w:styleId="UnresolvedMention">
    <w:name w:val="Unresolved Mention"/>
    <w:basedOn w:val="DefaultParagraphFont"/>
    <w:uiPriority w:val="99"/>
    <w:semiHidden/>
    <w:unhideWhenUsed/>
    <w:rsid w:val="005B6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249">
      <w:bodyDiv w:val="1"/>
      <w:marLeft w:val="0"/>
      <w:marRight w:val="0"/>
      <w:marTop w:val="0"/>
      <w:marBottom w:val="0"/>
      <w:divBdr>
        <w:top w:val="none" w:sz="0" w:space="0" w:color="auto"/>
        <w:left w:val="none" w:sz="0" w:space="0" w:color="auto"/>
        <w:bottom w:val="none" w:sz="0" w:space="0" w:color="auto"/>
        <w:right w:val="none" w:sz="0" w:space="0" w:color="auto"/>
      </w:divBdr>
    </w:div>
    <w:div w:id="861865844">
      <w:bodyDiv w:val="1"/>
      <w:marLeft w:val="0"/>
      <w:marRight w:val="0"/>
      <w:marTop w:val="0"/>
      <w:marBottom w:val="0"/>
      <w:divBdr>
        <w:top w:val="none" w:sz="0" w:space="0" w:color="auto"/>
        <w:left w:val="none" w:sz="0" w:space="0" w:color="auto"/>
        <w:bottom w:val="none" w:sz="0" w:space="0" w:color="auto"/>
        <w:right w:val="none" w:sz="0" w:space="0" w:color="auto"/>
      </w:divBdr>
    </w:div>
    <w:div w:id="1341354211">
      <w:bodyDiv w:val="1"/>
      <w:marLeft w:val="0"/>
      <w:marRight w:val="0"/>
      <w:marTop w:val="0"/>
      <w:marBottom w:val="0"/>
      <w:divBdr>
        <w:top w:val="none" w:sz="0" w:space="0" w:color="auto"/>
        <w:left w:val="none" w:sz="0" w:space="0" w:color="auto"/>
        <w:bottom w:val="none" w:sz="0" w:space="0" w:color="auto"/>
        <w:right w:val="none" w:sz="0" w:space="0" w:color="auto"/>
      </w:divBdr>
    </w:div>
    <w:div w:id="178264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org/publ/joint01.htm" TargetMode="External"/><Relationship Id="rId18" Type="http://schemas.openxmlformats.org/officeDocument/2006/relationships/hyperlink" Target="https://www.grantspub.com/files/presentations/FISHERGRANTSREMARKS15MAR17.pdf" TargetMode="External"/><Relationship Id="rId3" Type="http://schemas.openxmlformats.org/officeDocument/2006/relationships/customXml" Target="../customXml/item3.xml"/><Relationship Id="rId21" Type="http://schemas.openxmlformats.org/officeDocument/2006/relationships/hyperlink" Target="https://mitsloan.mit.edu/sites/default/files/inline-files/FISHER-KEYNOTE-REMARKS-MIT-CFP-2014_0.pdf" TargetMode="External"/><Relationship Id="rId7" Type="http://schemas.openxmlformats.org/officeDocument/2006/relationships/settings" Target="settings.xml"/><Relationship Id="rId12" Type="http://schemas.openxmlformats.org/officeDocument/2006/relationships/hyperlink" Target="http://www.bis.org/publ/cpss04.htm" TargetMode="External"/><Relationship Id="rId17" Type="http://schemas.openxmlformats.org/officeDocument/2006/relationships/hyperlink" Target="https://www.cfr.org/sites/default/files/report_pdf/Fisher-2017-The-Man-Who-Knew_0.pdf" TargetMode="External"/><Relationship Id="rId2" Type="http://schemas.openxmlformats.org/officeDocument/2006/relationships/customXml" Target="../customXml/item2.xml"/><Relationship Id="rId16" Type="http://schemas.openxmlformats.org/officeDocument/2006/relationships/hyperlink" Target="https://www.dropbox.com/scl/fi/adi2rlqbb0odjg8356ndb/GCFP-2025-Fisher-Keynote.pdf?rlkey=m6oeit0a0id8d5kx6hx1h57z8&amp;e=1&amp;st=luzmd0ni&amp;dl=0" TargetMode="External"/><Relationship Id="rId20" Type="http://schemas.openxmlformats.org/officeDocument/2006/relationships/hyperlink" Target="https://www.suerf.org/wp-content/uploads/2023/12/f_903ce9225fca3e988c2af215d4e544d3_143_suer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ye949@gmail.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org/publ/ecsc03.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edia4.manhattan-institute.org/sites/default/files/FisherSOMC_04-29-1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nancialstabilityboard.org/wp-content/uploads/r_0004a.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9BDEDCF3286BF4FB8E47BF4621BF4B1" ma:contentTypeVersion="7" ma:contentTypeDescription="Create a new document." ma:contentTypeScope="" ma:versionID="ca5d55de560b6a241583cc84a47d11a3">
  <xsd:schema xmlns:xsd="http://www.w3.org/2001/XMLSchema" xmlns:xs="http://www.w3.org/2001/XMLSchema" xmlns:p="http://schemas.microsoft.com/office/2006/metadata/properties" xmlns:ns3="4fcd771d-be49-41eb-85be-8e7a4bb30bf2" xmlns:ns4="5fbd010b-d4ea-4619-8faa-a760da47de2f" targetNamespace="http://schemas.microsoft.com/office/2006/metadata/properties" ma:root="true" ma:fieldsID="0b35ef03c315eecbfa51295204f7c388" ns3:_="" ns4:_="">
    <xsd:import namespace="4fcd771d-be49-41eb-85be-8e7a4bb30bf2"/>
    <xsd:import namespace="5fbd010b-d4ea-4619-8faa-a760da47de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d771d-be49-41eb-85be-8e7a4bb30b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d010b-d4ea-4619-8faa-a760da47de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9F5C9-E090-40E8-ABBE-A0F50E368889}">
  <ds:schemaRefs>
    <ds:schemaRef ds:uri="http://schemas.openxmlformats.org/officeDocument/2006/bibliography"/>
  </ds:schemaRefs>
</ds:datastoreItem>
</file>

<file path=customXml/itemProps2.xml><?xml version="1.0" encoding="utf-8"?>
<ds:datastoreItem xmlns:ds="http://schemas.openxmlformats.org/officeDocument/2006/customXml" ds:itemID="{FCB9F7A2-9B6B-4BE3-B591-9994098FD390}">
  <ds:schemaRefs>
    <ds:schemaRef ds:uri="http://schemas.microsoft.com/sharepoint/v3/contenttype/forms"/>
  </ds:schemaRefs>
</ds:datastoreItem>
</file>

<file path=customXml/itemProps3.xml><?xml version="1.0" encoding="utf-8"?>
<ds:datastoreItem xmlns:ds="http://schemas.openxmlformats.org/officeDocument/2006/customXml" ds:itemID="{43E1CED5-C535-4D81-9DBE-94B69E5358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C102BA-4BBE-4789-9846-C5A5653A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d771d-be49-41eb-85be-8e7a4bb30bf2"/>
    <ds:schemaRef ds:uri="5fbd010b-d4ea-4619-8faa-a760da47d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1921</Words>
  <Characters>9648</Characters>
  <Application>Microsoft Office Word</Application>
  <DocSecurity>0</DocSecurity>
  <Lines>311</Lines>
  <Paragraphs>137</Paragraphs>
  <ScaleCrop>false</ScaleCrop>
  <HeadingPairs>
    <vt:vector size="2" baseType="variant">
      <vt:variant>
        <vt:lpstr>Title</vt:lpstr>
      </vt:variant>
      <vt:variant>
        <vt:i4>1</vt:i4>
      </vt:variant>
    </vt:vector>
  </HeadingPairs>
  <TitlesOfParts>
    <vt:vector size="1" baseType="lpstr">
      <vt:lpstr/>
    </vt:vector>
  </TitlesOfParts>
  <Company>The Tuck School at Dartmouth</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Fisher, Peter R.</dc:creator>
  <cp:lastModifiedBy>Peter Fisher</cp:lastModifiedBy>
  <cp:revision>4</cp:revision>
  <cp:lastPrinted>2022-11-01T22:10:00Z</cp:lastPrinted>
  <dcterms:created xsi:type="dcterms:W3CDTF">2026-06-17T13:31:00Z</dcterms:created>
  <dcterms:modified xsi:type="dcterms:W3CDTF">2026-06-17T13:37:00Z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0x01010029BDEDCF3286BF4FB8E47BF4621BF4B1</vt:lpwstr>
  </property>
</Properties>
</file>